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2" w:rsidRDefault="00B50F22" w:rsidP="00B50F22">
      <w:pPr>
        <w:adjustRightInd w:val="0"/>
        <w:snapToGrid w:val="0"/>
        <w:spacing w:line="560" w:lineRule="exact"/>
        <w:ind w:firstLine="645"/>
        <w:jc w:val="center"/>
        <w:rPr>
          <w:rFonts w:hint="eastAsia"/>
          <w:b/>
          <w:sz w:val="44"/>
          <w:szCs w:val="44"/>
        </w:rPr>
      </w:pPr>
      <w:r w:rsidRPr="00C46DC4">
        <w:rPr>
          <w:rFonts w:hint="eastAsia"/>
          <w:b/>
          <w:sz w:val="44"/>
          <w:szCs w:val="44"/>
        </w:rPr>
        <w:t>陕西省地震局事业单位公开招聘工作人员考试大纲</w:t>
      </w:r>
    </w:p>
    <w:p w:rsidR="00A709A9" w:rsidRPr="00A709A9" w:rsidRDefault="00A709A9" w:rsidP="00B50F22">
      <w:pPr>
        <w:adjustRightInd w:val="0"/>
        <w:snapToGrid w:val="0"/>
        <w:spacing w:line="560" w:lineRule="exact"/>
        <w:ind w:firstLine="645"/>
        <w:jc w:val="center"/>
        <w:rPr>
          <w:b/>
          <w:sz w:val="44"/>
          <w:szCs w:val="44"/>
        </w:rPr>
      </w:pP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考核的主要范围和基本要求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主要范围：主要考核</w:t>
      </w:r>
      <w:r>
        <w:rPr>
          <w:rFonts w:ascii="仿宋_GB2312" w:eastAsia="仿宋_GB2312" w:hint="eastAsia"/>
          <w:sz w:val="28"/>
          <w:szCs w:val="28"/>
        </w:rPr>
        <w:t>政治理论综合、</w:t>
      </w:r>
      <w:r w:rsidRPr="00C46DC4">
        <w:rPr>
          <w:rFonts w:ascii="仿宋_GB2312" w:eastAsia="仿宋_GB2312" w:hint="eastAsia"/>
          <w:sz w:val="28"/>
          <w:szCs w:val="28"/>
        </w:rPr>
        <w:t>公文与论文写作知识、科技常识</w:t>
      </w:r>
      <w:r>
        <w:rPr>
          <w:rFonts w:ascii="仿宋_GB2312" w:eastAsia="仿宋_GB2312" w:hint="eastAsia"/>
          <w:sz w:val="28"/>
          <w:szCs w:val="28"/>
        </w:rPr>
        <w:t>（或</w:t>
      </w:r>
      <w:r w:rsidRPr="00461202">
        <w:rPr>
          <w:rFonts w:ascii="仿宋_GB2312" w:eastAsia="仿宋_GB2312" w:hint="eastAsia"/>
          <w:sz w:val="28"/>
          <w:szCs w:val="28"/>
        </w:rPr>
        <w:t>会计学与资产管理知识</w:t>
      </w:r>
      <w:r>
        <w:rPr>
          <w:rFonts w:ascii="仿宋_GB2312" w:eastAsia="仿宋_GB2312" w:hint="eastAsia"/>
          <w:sz w:val="28"/>
          <w:szCs w:val="28"/>
        </w:rPr>
        <w:t>）、英语四</w:t>
      </w:r>
      <w:r w:rsidRPr="00C46DC4">
        <w:rPr>
          <w:rFonts w:ascii="仿宋_GB2312" w:eastAsia="仿宋_GB2312" w:hint="eastAsia"/>
          <w:sz w:val="28"/>
          <w:szCs w:val="28"/>
        </w:rPr>
        <w:t>方面的内容。</w:t>
      </w:r>
      <w:r>
        <w:rPr>
          <w:rFonts w:ascii="仿宋_GB2312" w:eastAsia="仿宋_GB2312" w:hint="eastAsia"/>
          <w:sz w:val="28"/>
          <w:szCs w:val="28"/>
        </w:rPr>
        <w:t>政治理论综合，包括</w:t>
      </w:r>
      <w:r w:rsidRPr="00C46DC4">
        <w:rPr>
          <w:rFonts w:ascii="仿宋_GB2312" w:eastAsia="仿宋_GB2312" w:hint="eastAsia"/>
          <w:sz w:val="28"/>
          <w:szCs w:val="28"/>
        </w:rPr>
        <w:t>马克思主义哲学、毛泽东思想概论、中国特色社会主义理论体系、部分法律知识</w:t>
      </w:r>
      <w:r>
        <w:rPr>
          <w:rFonts w:ascii="仿宋_GB2312" w:eastAsia="仿宋_GB2312" w:hint="eastAsia"/>
          <w:sz w:val="28"/>
          <w:szCs w:val="28"/>
        </w:rPr>
        <w:t>和时事政治；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基本要求：重点考查应试人员对哲学与政治理论常识、部分法律知识、公文和论文写作知识、自然科技常识</w:t>
      </w:r>
      <w:r>
        <w:rPr>
          <w:rFonts w:ascii="仿宋_GB2312" w:eastAsia="仿宋_GB2312" w:hint="eastAsia"/>
          <w:sz w:val="28"/>
          <w:szCs w:val="28"/>
        </w:rPr>
        <w:t>、英语</w:t>
      </w:r>
      <w:r w:rsidRPr="00C46DC4">
        <w:rPr>
          <w:rFonts w:ascii="仿宋_GB2312" w:eastAsia="仿宋_GB2312" w:hint="eastAsia"/>
          <w:sz w:val="28"/>
          <w:szCs w:val="28"/>
        </w:rPr>
        <w:t>的理解和掌握，突出考核应试者对考核内容的理解能力、分析判断能力和识记能力，按照“</w:t>
      </w:r>
      <w:r w:rsidRPr="00C46DC4">
        <w:rPr>
          <w:rFonts w:ascii="仿宋_GB2312" w:eastAsia="仿宋_GB2312" w:hAnsi="宋体" w:hint="eastAsia"/>
          <w:sz w:val="28"/>
          <w:szCs w:val="28"/>
        </w:rPr>
        <w:t>公开、公平、竞争、择优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  <w:bookmarkStart w:id="0" w:name="_GoBack"/>
      <w:bookmarkEnd w:id="0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一、马克思主义哲学基本原理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（一）科学的世界观和方法论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C46DC4">
        <w:rPr>
          <w:rFonts w:ascii="仿宋_GB2312" w:eastAsia="仿宋_GB2312" w:hint="eastAsia"/>
          <w:sz w:val="28"/>
          <w:szCs w:val="28"/>
        </w:rPr>
        <w:t>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哲学的基本问题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哲学派别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马克思主义哲学的产生和发展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）哲学的概念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>（2</w:t>
      </w:r>
      <w:r w:rsidRPr="00C46DC4">
        <w:rPr>
          <w:rFonts w:ascii="仿宋_GB2312" w:eastAsia="仿宋_GB2312" w:hAnsi="宋体" w:hint="eastAsia"/>
          <w:sz w:val="28"/>
          <w:szCs w:val="28"/>
        </w:rPr>
        <w:t>）唯物主义与唯心主义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（3</w:t>
      </w:r>
      <w:r w:rsidRPr="00C46DC4">
        <w:rPr>
          <w:rFonts w:ascii="仿宋_GB2312" w:eastAsia="仿宋_GB2312" w:hAnsi="宋体" w:hint="eastAsia"/>
          <w:sz w:val="28"/>
          <w:szCs w:val="28"/>
        </w:rPr>
        <w:t>）可知论与不可知论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>（4</w:t>
      </w:r>
      <w:r w:rsidRPr="00C46DC4">
        <w:rPr>
          <w:rFonts w:ascii="仿宋_GB2312" w:eastAsia="仿宋_GB2312" w:hAnsi="宋体" w:hint="eastAsia"/>
          <w:sz w:val="28"/>
          <w:szCs w:val="28"/>
        </w:rPr>
        <w:t>）辩证法与形而上学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）哲学与具体科学的关系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）马克思主义哲学的直接理论来源和本质特征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）马克思主义哲学产生的重要意义</w:t>
      </w: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）中国化的马克思主义哲学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（二）辩证唯物主义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物质和意识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C46DC4">
        <w:rPr>
          <w:rFonts w:ascii="仿宋_GB2312" w:eastAsia="仿宋_GB2312" w:hint="eastAsia"/>
          <w:sz w:val="28"/>
          <w:szCs w:val="28"/>
        </w:rPr>
        <w:t>普遍联系和永恒发展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唯物辩证法的基本规律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唯物辩证法的基本范畴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实践与认识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真理和检验真理的标准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）列宁的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物质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定义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）物质的固有属性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）绝对运动和相对静止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）时间和空间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）世界的物质统一性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）意识的起源、本质和能动作用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）物质和意识的辩证关系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）对立统一规律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）质量互变规律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）否定之否定规律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）矛盾的统一性和斗争性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）矛盾的普遍性和特殊性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）主要矛盾和次要矛盾、矛盾的主要方面和次要方面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）内因与外因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）原因和结果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）内容和形式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）现象和本质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）可能性和现实性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）必然性和偶然性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）实践的定义、基本特点和基本形式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）认识的本质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）实践和认识的辩证关系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）认识发展过程的两次飞跃</w:t>
      </w:r>
      <w:r w:rsidRPr="00C46DC4">
        <w:rPr>
          <w:rFonts w:ascii="仿宋_GB2312" w:eastAsia="仿宋_GB2312" w:hint="eastAsia"/>
          <w:sz w:val="28"/>
          <w:szCs w:val="28"/>
        </w:rPr>
        <w:t>（24</w:t>
      </w:r>
      <w:r w:rsidRPr="00C46DC4">
        <w:rPr>
          <w:rFonts w:ascii="仿宋_GB2312" w:eastAsia="仿宋_GB2312" w:hAnsi="宋体" w:hint="eastAsia"/>
          <w:sz w:val="28"/>
          <w:szCs w:val="28"/>
        </w:rPr>
        <w:t>）认识运动的规律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）马克思主义认识论和中国共产党的思想路线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）真理的属性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（27</w:t>
      </w:r>
      <w:r w:rsidRPr="00C46DC4">
        <w:rPr>
          <w:rFonts w:ascii="仿宋_GB2312" w:eastAsia="仿宋_GB2312" w:hAnsi="宋体" w:hint="eastAsia"/>
          <w:sz w:val="28"/>
          <w:szCs w:val="28"/>
        </w:rPr>
        <w:t>）真理和谬误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（28</w:t>
      </w:r>
      <w:r w:rsidRPr="00C46DC4">
        <w:rPr>
          <w:rFonts w:ascii="仿宋_GB2312" w:eastAsia="仿宋_GB2312" w:hAnsi="宋体" w:hint="eastAsia"/>
          <w:sz w:val="28"/>
          <w:szCs w:val="28"/>
        </w:rPr>
        <w:t>）检验真理的唯一标准</w:t>
      </w:r>
    </w:p>
    <w:p w:rsidR="00B50F22" w:rsidRPr="00A87868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（三）历史唯物主义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社会历史观的基本问题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人类社会的基本矛盾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阶级和阶级斗争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国家与社会革命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人民群众和个人在历史发展中的作用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）社会存在和社会意识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）社会存在与社会意识的关系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）地理环境、人口因素和生产方式在社会发展中的作用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）生产力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）生产力与生产关系之间的关系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）生产关系适合生产力状况的规律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）经济基础与上层建筑之间的关系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）上层建筑适合经济基础状况的规律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）阶级的起源和阶级对立的实质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）阶级斗争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）国家的起源、本质和职能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）社会革命与社会改革</w:t>
      </w:r>
      <w:r w:rsidRPr="00C46DC4">
        <w:rPr>
          <w:rFonts w:ascii="仿宋_GB2312" w:eastAsia="仿宋_GB2312" w:hint="eastAsia"/>
          <w:sz w:val="28"/>
          <w:szCs w:val="28"/>
        </w:rPr>
        <w:t>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）人民群众是历史的创造者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）杰出人物在历史上的重要作用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二、毛泽东思想概论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毛泽东思想的科学体系和活的灵魂　　毛泽东思想的历史地位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新民主主义革命理论　　新民主主义革命的总路线和基本纲领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新民主主义革命的道路和基本经验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新民主主义向社会主义的转变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探索中国社会主义建设的道路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）近代中国社会的性质和主要矛盾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）新民主主义革命总路线的内容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）新民主主义革命的对象、动力和领导权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）新民主主义革命的性质和前途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）新民主主义的政治纲领、经济纲领和文化纲领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）新民主主义革命的三大法宝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）新民主主义社会的性质和特点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）人民民主专政的理论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）党在过渡时期的总路线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）农业、手工业和资本主义工商业的社会主义改造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（12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）社会主义制度在中国的确立</w:t>
      </w:r>
      <w:r w:rsidRPr="00C46DC4">
        <w:rPr>
          <w:rFonts w:ascii="仿宋_GB2312" w:eastAsia="仿宋_GB2312" w:hint="eastAsia"/>
          <w:sz w:val="28"/>
          <w:szCs w:val="28"/>
        </w:rPr>
        <w:t>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）正确处理人民内部矛盾</w:t>
      </w:r>
      <w:r w:rsidRPr="00C46DC4">
        <w:rPr>
          <w:rFonts w:ascii="仿宋_GB2312" w:eastAsia="仿宋_GB2312" w:hint="eastAsia"/>
          <w:sz w:val="28"/>
          <w:szCs w:val="28"/>
        </w:rPr>
        <w:t>（15</w:t>
      </w:r>
      <w:r w:rsidRPr="00C46DC4">
        <w:rPr>
          <w:rFonts w:ascii="仿宋_GB2312" w:eastAsia="仿宋_GB2312" w:hAnsi="宋体" w:hint="eastAsia"/>
          <w:sz w:val="28"/>
          <w:szCs w:val="28"/>
        </w:rPr>
        <w:t>）实现四个现代化的发展战略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）人民军队建设的理论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）人民战争及其战略战术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）政策和策略的理论</w:t>
      </w: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）思想政治工作和文化工作的理论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）党的群众路线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（21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 w:hAnsi="宋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三、中国特色社会主义理论体系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（一）邓小平理论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社会主义初级阶段理论的主要内容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改革与对外开放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社会主义民主与法制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社会主义精神文明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构想与祖国统一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）邓小平理论的历史地位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）当代中国的基本国情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）社会主义初级阶段的科学含义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）党在社会主义初级阶段的经济、政治、文化纲领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）社会主义的根本任务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三步走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实现现代化的发展战略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三个有利于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标准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）科教兴国战略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）区域经济协调发展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）社会主义市场经济体制的基本特征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）经济体制改革的目标和内容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）政治体制改革的目标和内容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）四项基本原则的主要内容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）社会主义精神文明建设的方针目标和主要内容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）对外开放的理论与实践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>（20</w:t>
      </w:r>
      <w:r w:rsidRPr="00C46DC4">
        <w:rPr>
          <w:rFonts w:ascii="仿宋_GB2312" w:eastAsia="仿宋_GB2312" w:hAnsi="宋体" w:hint="eastAsia"/>
          <w:sz w:val="28"/>
          <w:szCs w:val="28"/>
        </w:rPr>
        <w:t>）独立自主的和平外交政策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科学构想的意义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（二）“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全面建设小康社会的宏伟蓝图和奋斗目标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重要思想的科学内涵与基本要求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）正确处理改革、发展、稳定的关系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）坚持体制创新，建立社会主义市场经济体制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）以公有制为主体、多种所有制经济共同发展的基本经济制度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）以按劳分配为主体、多种分配方式并存的分配制度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）市场在资源配置中的基础性作用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）宏观调控的作用和重要意义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）社会保障体系建设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）扩大内需的目的和重要性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）中国特色的新型工业化道路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）全面建设小康社会的奋斗目标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）党的建设新的伟大工程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（三）科学发展观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科学发展观提出的时代条件和历史背景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科学发展观的历史地位　　科学发展观的内涵和根本要求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建设社会主义和谐社会　　建设社会主义生态文明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）科学发展观的主要内容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）科学发展观的第一要义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）科学发展观的核心立场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）科学发展观的根本方法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（5</w:t>
      </w:r>
      <w:r w:rsidRPr="00C46DC4">
        <w:rPr>
          <w:rFonts w:ascii="仿宋_GB2312" w:eastAsia="仿宋_GB2312" w:hAnsi="宋体" w:hint="eastAsia"/>
          <w:sz w:val="28"/>
          <w:szCs w:val="28"/>
        </w:rPr>
        <w:t>）统筹兼顾的科学思想方法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）生产发展、生活富裕、生态良好的关系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）加快转变经济发展方式，促进国民经济又好又快发展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）建设资源节约型、环境友好型社会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）坚持党的领导、人民当家作主和依法治国的统一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）构建社会主义和谐社会的科学内涵和原则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）中国特色社会主义文化建设的根本任务和基本方针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）中国特色社会主义道路、中国特色社会主义制度、中国特色社会主义理论体系统一于中国特色社会主义伟大实践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）全面建成小康社会的宏伟目标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）社会主义核心价值观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）全面提高党的建设科学化水平的八项任务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四、法学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（一）宪法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宪法概述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宪法产生、发展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宪法的实施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国家性质和国家形式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国家政权的组织及根本制度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公民的基本权利和基本义务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）宪法的概念与主要特征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）国家性质的概念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）国家形式的概念与分类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）政权组织形式的概念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）我国的国家机构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）我国宪法的基本制度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）政党制度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）选举制度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）经济制度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）文化制度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）民族区域自治制度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）特别行政区的概念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）公民概念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）我国《宪法》规定公民的基本权利和义务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（二）防震减灾法与陕西防震减灾条例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（1）总则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（2）防震减灾规划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（3）地震监测预报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（4）地震灾害预防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（5）地震应急救援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（1）工作方针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（2）管理体制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（3）规划预算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（4）规划编制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（5）台网规划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（6）设施保护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（7）环境保护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（8）台网管理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（9）地震预测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（10）预报发布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（11）预报管理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（12）重点监视防御区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（13）预防原则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（14）抗震设防要求确定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（15）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安评范围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（16）地震小区划概念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（17）地震安全性评价概念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Ansi="宋体" w:hint="eastAsia"/>
          <w:sz w:val="28"/>
          <w:szCs w:val="28"/>
        </w:rPr>
        <w:t>（18）防震减灾宣传周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（19）地震应急预案制定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Ansi="宋体" w:hint="eastAsia"/>
          <w:sz w:val="28"/>
          <w:szCs w:val="28"/>
        </w:rPr>
        <w:t>（20）临震应急措施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（21）应急措施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（22）地震应急避难场所概念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Pr="00C46DC4">
        <w:rPr>
          <w:rFonts w:ascii="黑体" w:eastAsia="黑体" w:hint="eastAsia"/>
          <w:sz w:val="28"/>
          <w:szCs w:val="28"/>
        </w:rPr>
        <w:t>、时事政治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201</w:t>
      </w:r>
      <w:r>
        <w:rPr>
          <w:rFonts w:ascii="仿宋_GB2312" w:eastAsia="仿宋_GB2312" w:hint="eastAsia"/>
          <w:sz w:val="28"/>
          <w:szCs w:val="28"/>
        </w:rPr>
        <w:t>4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3</w:t>
      </w:r>
      <w:r w:rsidRPr="00C46DC4">
        <w:rPr>
          <w:rFonts w:ascii="仿宋_GB2312" w:eastAsia="仿宋_GB2312" w:hAnsi="宋体" w:hint="eastAsia"/>
          <w:sz w:val="28"/>
          <w:szCs w:val="28"/>
        </w:rPr>
        <w:t>月</w:t>
      </w:r>
      <w:r w:rsidRPr="00C46DC4">
        <w:rPr>
          <w:rFonts w:ascii="仿宋_GB2312" w:eastAsia="仿宋_GB2312" w:hint="eastAsia"/>
          <w:sz w:val="28"/>
          <w:szCs w:val="28"/>
        </w:rPr>
        <w:t>-201</w:t>
      </w:r>
      <w:r>
        <w:rPr>
          <w:rFonts w:ascii="仿宋_GB2312" w:eastAsia="仿宋_GB2312" w:hint="eastAsia"/>
          <w:sz w:val="28"/>
          <w:szCs w:val="28"/>
        </w:rPr>
        <w:t>5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2</w:t>
      </w:r>
      <w:r w:rsidRPr="00C46DC4">
        <w:rPr>
          <w:rFonts w:ascii="仿宋_GB2312" w:eastAsia="仿宋_GB2312" w:hAnsi="宋体" w:hint="eastAsia"/>
          <w:sz w:val="28"/>
          <w:szCs w:val="28"/>
        </w:rPr>
        <w:t>月国际国内重大事件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C46DC4">
        <w:rPr>
          <w:rFonts w:ascii="黑体" w:eastAsia="黑体" w:hint="eastAsia"/>
          <w:sz w:val="28"/>
          <w:szCs w:val="28"/>
        </w:rPr>
        <w:t>、公文与论文写作知识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（一）公文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公文概述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公文文种、写法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公文写作基本要求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）公文构成要素及排版形式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）公文的行文规则：上行文规则、下行文规则、联合行文规则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）公文文种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）公文的书写形式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）公文的构成要素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）公文各构成要素的组成及排版形式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）公文写作的基本要求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）公文写作的语言要求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）公文处理：收文、发文、立卷、归档等文书处理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）公文的写作：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命令（令）的概念、种类、特点与结构内容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决定的概念、特点、种类、文体结构与写作要求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公告的概念、特点、文体结构与写作要求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通告的概念、种类、特点；通告的文体结构与写作要求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通知的概念、特点、种类；通知的文体结构与写作要求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通报的概念、特点与种类；通报的文体结构与写作要求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意见的概念、特点、文体结构与写作要求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请示的概念、特点、种类；请示的文体结构与写作要求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报告的概念、特点、种类；报告的文体结构与写作要求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批复的概念、特点、文体结构与写作要求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议案的概念、特点、文体结构与写作要求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函的概念、特点；函的文体结构与写作要求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会议纪要的概念、结构内容与写作要求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决议的概念、结构内容与写作要求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公报的概念、结构内容与写作要求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（二）学术论文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学术论文概述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学术论文基本格式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学术论文写作基本原则与主要方法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）学术论文的概念与特点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）学术论文的选题要求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）学术论文提纲拟制的原则、方法、表现形式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）学术论文的布局：论文结构的原则、论文的逻辑结构、论文的开头与结尾、论文的段落与层次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）学术论文的写作：论文写作的基本原则、论文语言的特点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）学术论文的写作技巧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）学术论文的修改：论文修改的原则、论文修改的内容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七</w:t>
      </w:r>
      <w:r w:rsidRPr="00C46DC4">
        <w:rPr>
          <w:rFonts w:ascii="黑体" w:eastAsia="黑体" w:hint="eastAsia"/>
          <w:sz w:val="28"/>
          <w:szCs w:val="28"/>
        </w:rPr>
        <w:t>、科技常识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（一）自然科学常识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天文地理常识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）大爆炸宇宙论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）太阳系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）地球的运动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）雾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霾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PM2.5(</w:t>
      </w:r>
      <w:r w:rsidRPr="00C46DC4">
        <w:rPr>
          <w:rFonts w:ascii="仿宋_GB2312" w:eastAsia="仿宋_GB2312" w:hAnsi="宋体" w:hint="eastAsia"/>
          <w:sz w:val="28"/>
          <w:szCs w:val="28"/>
        </w:rPr>
        <w:t>细颗粒物</w:t>
      </w:r>
      <w:r w:rsidRPr="00C46DC4"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）泥石流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  （7</w:t>
      </w:r>
      <w:r w:rsidRPr="00C46DC4">
        <w:rPr>
          <w:rFonts w:ascii="仿宋_GB2312" w:eastAsia="仿宋_GB2312" w:hAnsi="宋体" w:hint="eastAsia"/>
          <w:sz w:val="28"/>
          <w:szCs w:val="28"/>
        </w:rPr>
        <w:t>）山体滑坡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）洪水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）火山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）地震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）地震分类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）全球和我国地震分布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）地震波的概念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）地震基本参数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（二）高新科技常识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计算机与智能技术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信息与通信技术</w:t>
      </w:r>
    </w:p>
    <w:p w:rsidR="00B50F22" w:rsidRPr="00CD50C0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D50C0">
        <w:rPr>
          <w:rFonts w:ascii="仿宋_GB2312" w:eastAsia="仿宋_GB2312" w:hint="eastAsia"/>
          <w:sz w:val="28"/>
          <w:szCs w:val="28"/>
        </w:rPr>
        <w:t>注重日常、网络应用，兼顾软件编程，按照国家计算机等级考试2级水</w:t>
      </w:r>
      <w:r>
        <w:rPr>
          <w:rFonts w:ascii="仿宋_GB2312" w:eastAsia="仿宋_GB2312" w:hint="eastAsia"/>
          <w:sz w:val="28"/>
          <w:szCs w:val="28"/>
        </w:rPr>
        <w:t>平。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）集成电路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）计算机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）移动终端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）计算机病毒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）万维网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）因特网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）防火墙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）电子商务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）电子货币与支付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）电子政务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）数字水印与数字指纹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蓝牙技术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）光纤通信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IP</w:t>
      </w:r>
      <w:r w:rsidRPr="00C46DC4">
        <w:rPr>
          <w:rFonts w:ascii="仿宋_GB2312" w:eastAsia="仿宋_GB2312" w:hAnsi="宋体" w:hint="eastAsia"/>
          <w:sz w:val="28"/>
          <w:szCs w:val="28"/>
        </w:rPr>
        <w:t>电话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）全球定位系统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）智能机器人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）工业机器人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）智能家居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）智能大厦</w:t>
      </w: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（三）国家高新科技计划与科学奖励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高新技术概念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科技丰碑人物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863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973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）国家自然科学基金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）国家最高科学技术奖与获奖者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）国家自然科学奖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）国家技术发明奖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）国家科学技术进步奖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）牛顿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）爱因斯坦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）阿基米得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）伽利略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）欧几里得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）哥白尼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）法拉第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）伏特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）富兰克林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）爱迪生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）蔡伦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）祖冲之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）毕升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）李时珍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）李四光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）华罗庚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（24</w:t>
      </w:r>
      <w:r w:rsidRPr="00C46DC4">
        <w:rPr>
          <w:rFonts w:ascii="仿宋_GB2312" w:eastAsia="仿宋_GB2312" w:hAnsi="宋体" w:hint="eastAsia"/>
          <w:sz w:val="28"/>
          <w:szCs w:val="28"/>
        </w:rPr>
        <w:t>）钱学森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）袁隆平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）王选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八</w:t>
      </w:r>
      <w:r w:rsidRPr="00C46DC4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英语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64399B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Pr="0064399B">
        <w:rPr>
          <w:rFonts w:ascii="仿宋_GB2312" w:eastAsia="仿宋_GB2312" w:hAnsi="宋体" w:hint="eastAsia"/>
          <w:sz w:val="28"/>
          <w:szCs w:val="28"/>
        </w:rPr>
        <w:t xml:space="preserve">　能进行较熟练的阅读、翻译，</w:t>
      </w:r>
      <w:r>
        <w:rPr>
          <w:rFonts w:ascii="仿宋_GB2312" w:eastAsia="仿宋_GB2312" w:hAnsi="宋体" w:hint="eastAsia"/>
          <w:sz w:val="28"/>
          <w:szCs w:val="28"/>
        </w:rPr>
        <w:t>达到</w:t>
      </w:r>
      <w:r w:rsidRPr="0064399B">
        <w:rPr>
          <w:rFonts w:ascii="仿宋_GB2312" w:eastAsia="仿宋_GB2312" w:hAnsi="宋体" w:hint="eastAsia"/>
          <w:sz w:val="28"/>
          <w:szCs w:val="28"/>
        </w:rPr>
        <w:t>大学英语</w:t>
      </w:r>
      <w:r w:rsidR="00A709A9">
        <w:rPr>
          <w:rFonts w:ascii="仿宋_GB2312" w:eastAsia="仿宋_GB2312" w:hAnsi="宋体" w:hint="eastAsia"/>
          <w:sz w:val="28"/>
          <w:szCs w:val="28"/>
        </w:rPr>
        <w:t>4</w:t>
      </w:r>
      <w:r w:rsidRPr="0064399B">
        <w:rPr>
          <w:rFonts w:ascii="仿宋_GB2312" w:eastAsia="仿宋_GB2312" w:hAnsi="宋体" w:hint="eastAsia"/>
          <w:sz w:val="28"/>
          <w:szCs w:val="28"/>
        </w:rPr>
        <w:t>级</w:t>
      </w:r>
      <w:r w:rsidR="00A709A9">
        <w:rPr>
          <w:rFonts w:ascii="仿宋_GB2312" w:eastAsia="仿宋_GB2312" w:hAnsi="宋体" w:hint="eastAsia"/>
          <w:sz w:val="28"/>
          <w:szCs w:val="28"/>
        </w:rPr>
        <w:t>以上</w:t>
      </w:r>
      <w:r w:rsidRPr="0064399B">
        <w:rPr>
          <w:rFonts w:ascii="仿宋_GB2312" w:eastAsia="仿宋_GB2312" w:hAnsi="宋体" w:hint="eastAsia"/>
          <w:sz w:val="28"/>
          <w:szCs w:val="28"/>
        </w:rPr>
        <w:t>水平。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九</w:t>
      </w:r>
      <w:r w:rsidRPr="00C46DC4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会计学与资产管理知识</w:t>
      </w:r>
    </w:p>
    <w:p w:rsidR="00B50F22" w:rsidRPr="0064399B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Pr="0064399B">
        <w:rPr>
          <w:rFonts w:ascii="仿宋_GB2312" w:eastAsia="仿宋_GB2312" w:hAnsi="宋体" w:hint="eastAsia"/>
          <w:sz w:val="28"/>
          <w:szCs w:val="28"/>
        </w:rPr>
        <w:t xml:space="preserve">　</w:t>
      </w:r>
      <w:r>
        <w:rPr>
          <w:rFonts w:ascii="仿宋_GB2312" w:eastAsia="仿宋_GB2312" w:hAnsi="宋体" w:hint="eastAsia"/>
          <w:sz w:val="28"/>
          <w:szCs w:val="28"/>
        </w:rPr>
        <w:t>会计学基础知识，会计法律法规，事业单位会计准则，国有资产管理制度，财务制度，会计制度，预算管理，财政国库管理制度以及实务操作等。</w:t>
      </w:r>
    </w:p>
    <w:p w:rsidR="00B50F22" w:rsidRPr="008D218E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B50F22" w:rsidRPr="00932B75" w:rsidRDefault="00B50F22" w:rsidP="00B50F22"/>
    <w:p w:rsidR="00591A16" w:rsidRPr="00B50F22" w:rsidRDefault="00591A16"/>
    <w:sectPr w:rsidR="00591A16" w:rsidRPr="00B5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BA" w:rsidRDefault="00D846BA" w:rsidP="00B50F22">
      <w:r>
        <w:separator/>
      </w:r>
    </w:p>
  </w:endnote>
  <w:endnote w:type="continuationSeparator" w:id="0">
    <w:p w:rsidR="00D846BA" w:rsidRDefault="00D846BA" w:rsidP="00B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BA" w:rsidRDefault="00D846BA" w:rsidP="00B50F22">
      <w:r>
        <w:separator/>
      </w:r>
    </w:p>
  </w:footnote>
  <w:footnote w:type="continuationSeparator" w:id="0">
    <w:p w:rsidR="00D846BA" w:rsidRDefault="00D846BA" w:rsidP="00B5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25"/>
    <w:rsid w:val="00591A16"/>
    <w:rsid w:val="00A709A9"/>
    <w:rsid w:val="00B50F22"/>
    <w:rsid w:val="00D77AC1"/>
    <w:rsid w:val="00D846BA"/>
    <w:rsid w:val="00EE63B1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940</Words>
  <Characters>5364</Characters>
  <Application>Microsoft Office Word</Application>
  <DocSecurity>0</DocSecurity>
  <Lines>44</Lines>
  <Paragraphs>12</Paragraphs>
  <ScaleCrop>false</ScaleCrop>
  <Company>微软中国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2015-03-11T06:30:00Z</dcterms:created>
  <dcterms:modified xsi:type="dcterms:W3CDTF">2015-03-11T07:03:00Z</dcterms:modified>
</cp:coreProperties>
</file>