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07B76" w:rsidRPr="00416B64">
        <w:trPr>
          <w:trHeight w:val="1985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  <w:bookmarkStart w:id="0" w:name="_GoBack"/>
            <w:bookmarkEnd w:id="0"/>
          </w:p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</w:p>
        </w:tc>
      </w:tr>
      <w:tr w:rsidR="00CD7BB3" w:rsidRPr="00416B64">
        <w:trPr>
          <w:trHeight w:val="1159"/>
          <w:jc w:val="center"/>
        </w:trPr>
        <w:tc>
          <w:tcPr>
            <w:tcW w:w="8789" w:type="dxa"/>
            <w:shd w:val="clear" w:color="auto" w:fill="auto"/>
          </w:tcPr>
          <w:p w:rsidR="00CD7BB3" w:rsidRPr="00DA1111" w:rsidRDefault="00DA1111" w:rsidP="00DA1111"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 w:rsidRPr="007F646F">
              <w:rPr>
                <w:rFonts w:ascii="方正小标宋_GBK" w:eastAsia="方正小标宋_GBK" w:hint="eastAsia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 w:rsidRPr="007F646F">
              <w:rPr>
                <w:rFonts w:ascii="方正小标宋_GBK" w:eastAsia="方正小标宋_GBK" w:hint="eastAsia"/>
                <w:color w:val="FF000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 w:rsidR="00507B76" w:rsidRPr="00416B64">
        <w:trPr>
          <w:trHeight w:val="426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after="57" w:line="600" w:lineRule="exact"/>
              <w:ind w:right="1718"/>
              <w:jc w:val="center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trHeight w:val="648"/>
          <w:jc w:val="center"/>
        </w:trPr>
        <w:tc>
          <w:tcPr>
            <w:tcW w:w="8789" w:type="dxa"/>
            <w:tcBorders>
              <w:bottom w:val="single" w:sz="18" w:space="0" w:color="FF0000"/>
            </w:tcBorders>
            <w:shd w:val="clear" w:color="auto" w:fill="auto"/>
          </w:tcPr>
          <w:p w:rsidR="00507B76" w:rsidRPr="00416B64" w:rsidRDefault="006204E6" w:rsidP="006E6BC6">
            <w:pPr>
              <w:spacing w:line="240" w:lineRule="atLeast"/>
              <w:jc w:val="center"/>
              <w:rPr>
                <w:rFonts w:ascii="仿宋_GB2312"/>
                <w:noProof/>
                <w:sz w:val="28"/>
                <w:szCs w:val="28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陕震发</w:t>
            </w:r>
            <w:proofErr w:type="gramEnd"/>
            <w:r>
              <w:rPr>
                <w:rFonts w:ascii="仿宋_GB2312" w:hint="eastAsia"/>
                <w:spacing w:val="-4"/>
              </w:rPr>
              <w:t>〔2018〕36号</w:t>
            </w:r>
            <w:bookmarkEnd w:id="1"/>
          </w:p>
        </w:tc>
      </w:tr>
      <w:tr w:rsidR="00507B76" w:rsidRPr="00416B64">
        <w:trPr>
          <w:jc w:val="center"/>
        </w:trPr>
        <w:tc>
          <w:tcPr>
            <w:tcW w:w="8789" w:type="dxa"/>
            <w:tcBorders>
              <w:top w:val="single" w:sz="18" w:space="0" w:color="FF0000"/>
            </w:tcBorders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</w:tc>
      </w:tr>
      <w:tr w:rsidR="00507B76" w:rsidRPr="00416B64">
        <w:trPr>
          <w:trHeight w:val="600"/>
          <w:jc w:val="center"/>
        </w:trPr>
        <w:tc>
          <w:tcPr>
            <w:tcW w:w="8789" w:type="dxa"/>
            <w:shd w:val="clear" w:color="auto" w:fill="auto"/>
          </w:tcPr>
          <w:p w:rsidR="006204E6" w:rsidRDefault="006204E6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bookmarkStart w:id="2" w:name="TITLE"/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陕西省地震局关于开展</w:t>
            </w:r>
          </w:p>
          <w:p w:rsidR="006204E6" w:rsidRDefault="006204E6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《中国地震动参数区划图》（</w:t>
            </w:r>
            <w:r>
              <w:rPr>
                <w:rFonts w:ascii="方正小标宋_GBK" w:eastAsia="方正小标宋_GBK" w:hAnsi="仿宋"/>
                <w:spacing w:val="-4"/>
                <w:sz w:val="44"/>
                <w:szCs w:val="44"/>
              </w:rPr>
              <w:t>GB18306-2015）</w:t>
            </w:r>
          </w:p>
          <w:p w:rsidR="00507B76" w:rsidRPr="007F646F" w:rsidRDefault="006204E6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</w:rPr>
            </w:pPr>
            <w:r>
              <w:rPr>
                <w:rFonts w:ascii="方正小标宋_GBK" w:eastAsia="方正小标宋_GBK" w:hAnsi="仿宋"/>
                <w:spacing w:val="-4"/>
                <w:sz w:val="44"/>
                <w:szCs w:val="44"/>
              </w:rPr>
              <w:t>应用情况检查的通知</w:t>
            </w:r>
            <w:bookmarkEnd w:id="2"/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204E6">
            <w:pPr>
              <w:spacing w:line="610" w:lineRule="exact"/>
              <w:rPr>
                <w:rFonts w:ascii="仿宋" w:eastAsia="仿宋" w:hAnsi="仿宋"/>
                <w:spacing w:val="-4"/>
              </w:rPr>
            </w:pPr>
          </w:p>
        </w:tc>
      </w:tr>
    </w:tbl>
    <w:p w:rsidR="006204E6" w:rsidRPr="00827A54" w:rsidRDefault="006204E6" w:rsidP="006204E6">
      <w:pPr>
        <w:spacing w:line="610" w:lineRule="exact"/>
        <w:rPr>
          <w:rFonts w:ascii="仿宋_GB2312"/>
        </w:rPr>
      </w:pPr>
      <w:r w:rsidRPr="00827A54">
        <w:rPr>
          <w:rFonts w:ascii="仿宋_GB2312" w:hint="eastAsia"/>
        </w:rPr>
        <w:t>各设区市、杨凌示范区地震局，韩城市地震办公室：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/>
        </w:rPr>
      </w:pPr>
      <w:r w:rsidRPr="00827A54">
        <w:rPr>
          <w:rFonts w:ascii="仿宋_GB2312" w:hint="eastAsia"/>
        </w:rPr>
        <w:t>按照中国地震局</w:t>
      </w:r>
      <w:r>
        <w:rPr>
          <w:rFonts w:ascii="仿宋_GB2312" w:hint="eastAsia"/>
        </w:rPr>
        <w:t>工作</w:t>
      </w:r>
      <w:r w:rsidRPr="00827A54">
        <w:rPr>
          <w:rFonts w:ascii="仿宋_GB2312" w:hint="eastAsia"/>
        </w:rPr>
        <w:t>部署</w:t>
      </w:r>
      <w:r>
        <w:rPr>
          <w:rFonts w:ascii="仿宋_GB2312" w:hint="eastAsia"/>
        </w:rPr>
        <w:t>，省地震局将组织</w:t>
      </w:r>
      <w:r w:rsidRPr="00827A54">
        <w:rPr>
          <w:rFonts w:ascii="仿宋_GB2312" w:hint="eastAsia"/>
        </w:rPr>
        <w:t>开展《中国地震动参数区划图</w:t>
      </w:r>
      <w:proofErr w:type="gramStart"/>
      <w:r w:rsidRPr="00827A54">
        <w:rPr>
          <w:rFonts w:ascii="仿宋_GB2312" w:hint="eastAsia"/>
        </w:rPr>
        <w:t>》</w:t>
      </w:r>
      <w:proofErr w:type="gramEnd"/>
      <w:r w:rsidRPr="00827A54">
        <w:rPr>
          <w:rFonts w:ascii="仿宋_GB2312" w:hint="eastAsia"/>
        </w:rPr>
        <w:t>（GB18306-2015）应用情况检查，</w:t>
      </w:r>
      <w:r>
        <w:rPr>
          <w:rFonts w:ascii="仿宋_GB2312" w:hint="eastAsia"/>
        </w:rPr>
        <w:t>现将相</w:t>
      </w:r>
      <w:r w:rsidRPr="00827A54">
        <w:rPr>
          <w:rFonts w:ascii="仿宋_GB2312" w:hint="eastAsia"/>
        </w:rPr>
        <w:t>关</w:t>
      </w:r>
      <w:r>
        <w:rPr>
          <w:rFonts w:ascii="仿宋_GB2312" w:hint="eastAsia"/>
        </w:rPr>
        <w:t>事项</w:t>
      </w:r>
      <w:r w:rsidRPr="00827A54">
        <w:rPr>
          <w:rFonts w:ascii="仿宋_GB2312" w:hint="eastAsia"/>
        </w:rPr>
        <w:t>通知如下：</w:t>
      </w:r>
    </w:p>
    <w:p w:rsidR="006204E6" w:rsidRPr="00827A54" w:rsidRDefault="006204E6" w:rsidP="006204E6">
      <w:pPr>
        <w:adjustRightInd w:val="0"/>
        <w:snapToGrid w:val="0"/>
        <w:spacing w:line="610" w:lineRule="exact"/>
        <w:ind w:firstLineChars="200" w:firstLine="622"/>
        <w:rPr>
          <w:rFonts w:ascii="黑体" w:eastAsia="黑体"/>
        </w:rPr>
      </w:pPr>
      <w:r w:rsidRPr="00827A54">
        <w:rPr>
          <w:rFonts w:ascii="黑体" w:eastAsia="黑体" w:hint="eastAsia"/>
        </w:rPr>
        <w:t>一、检查内容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/>
        </w:rPr>
      </w:pPr>
      <w:r w:rsidRPr="00827A54">
        <w:rPr>
          <w:rFonts w:ascii="仿宋_GB2312" w:hint="eastAsia"/>
        </w:rPr>
        <w:t>《中国地震动参数区划图》（GB18306-2015）颁布实施以来</w:t>
      </w:r>
      <w:r w:rsidRPr="00827A54">
        <w:rPr>
          <w:rFonts w:ascii="仿宋_GB2312" w:hint="eastAsia"/>
        </w:rPr>
        <w:lastRenderedPageBreak/>
        <w:t>（2016年6月1日起）的一般建设工程项目抗震设防要求落实情况。</w:t>
      </w:r>
    </w:p>
    <w:p w:rsidR="006204E6" w:rsidRPr="00827A54" w:rsidRDefault="006204E6" w:rsidP="006204E6">
      <w:pPr>
        <w:adjustRightInd w:val="0"/>
        <w:snapToGrid w:val="0"/>
        <w:spacing w:line="610" w:lineRule="exact"/>
        <w:ind w:firstLineChars="200" w:firstLine="622"/>
        <w:rPr>
          <w:rFonts w:ascii="黑体" w:eastAsia="黑体"/>
        </w:rPr>
      </w:pPr>
      <w:r w:rsidRPr="00827A54">
        <w:rPr>
          <w:rFonts w:ascii="黑体" w:eastAsia="黑体" w:hint="eastAsia"/>
        </w:rPr>
        <w:t>二、检查形式及安排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/>
        </w:rPr>
      </w:pPr>
      <w:r w:rsidRPr="00827A54">
        <w:rPr>
          <w:rFonts w:ascii="仿宋_GB2312" w:hint="eastAsia"/>
        </w:rPr>
        <w:t>本次检查采取市级部门自查</w:t>
      </w:r>
      <w:r>
        <w:rPr>
          <w:rFonts w:ascii="仿宋_GB2312" w:hint="eastAsia"/>
        </w:rPr>
        <w:t>和</w:t>
      </w:r>
      <w:r w:rsidRPr="00827A54">
        <w:rPr>
          <w:rFonts w:ascii="仿宋_GB2312" w:hint="eastAsia"/>
        </w:rPr>
        <w:t>省级部门抽查</w:t>
      </w:r>
      <w:r>
        <w:rPr>
          <w:rFonts w:ascii="仿宋_GB2312" w:hint="eastAsia"/>
        </w:rPr>
        <w:t>的方式进行。</w:t>
      </w:r>
    </w:p>
    <w:p w:rsidR="006204E6" w:rsidRPr="006204E6" w:rsidRDefault="006204E6" w:rsidP="006204E6">
      <w:pPr>
        <w:spacing w:line="610" w:lineRule="exact"/>
        <w:ind w:firstLine="645"/>
        <w:rPr>
          <w:rFonts w:ascii="楷体_GB2312" w:eastAsia="楷体_GB2312"/>
        </w:rPr>
      </w:pPr>
      <w:r w:rsidRPr="006204E6">
        <w:rPr>
          <w:rFonts w:ascii="楷体_GB2312" w:eastAsia="楷体_GB2312" w:hint="eastAsia"/>
        </w:rPr>
        <w:t>（一）市级部门自查</w:t>
      </w:r>
    </w:p>
    <w:p w:rsidR="006204E6" w:rsidRPr="00827A54" w:rsidRDefault="006204E6" w:rsidP="006204E6">
      <w:pPr>
        <w:spacing w:line="610" w:lineRule="exact"/>
        <w:ind w:firstLine="645"/>
        <w:rPr>
          <w:rFonts w:ascii="仿宋_GB2312"/>
          <w:b/>
        </w:rPr>
      </w:pPr>
      <w:r w:rsidRPr="00827A54">
        <w:rPr>
          <w:rFonts w:ascii="仿宋_GB2312" w:hint="eastAsia"/>
        </w:rPr>
        <w:t>各市地震部门</w:t>
      </w:r>
      <w:r>
        <w:rPr>
          <w:rFonts w:ascii="仿宋_GB2312" w:hint="eastAsia"/>
        </w:rPr>
        <w:t>组织</w:t>
      </w:r>
      <w:r w:rsidRPr="00827A54">
        <w:rPr>
          <w:rFonts w:ascii="仿宋_GB2312" w:hint="eastAsia"/>
        </w:rPr>
        <w:t>对一般建设工程落实《中国地震动参数区划图》（GB18306-2015）情况进行自查</w:t>
      </w:r>
      <w:r>
        <w:rPr>
          <w:rFonts w:ascii="仿宋_GB2312" w:hint="eastAsia"/>
        </w:rPr>
        <w:t>。要求</w:t>
      </w:r>
      <w:r w:rsidRPr="00827A54">
        <w:rPr>
          <w:rFonts w:ascii="仿宋_GB2312" w:hint="eastAsia"/>
        </w:rPr>
        <w:t>实地检查工程项目不少于30个（尽量选取按新标准设计的在建工程），</w:t>
      </w:r>
      <w:r>
        <w:rPr>
          <w:rFonts w:ascii="仿宋_GB2312" w:hint="eastAsia"/>
        </w:rPr>
        <w:t>检查项目应在各县均匀分布</w:t>
      </w:r>
      <w:r w:rsidRPr="00827A54">
        <w:rPr>
          <w:rFonts w:ascii="仿宋_GB2312" w:hint="eastAsia"/>
        </w:rPr>
        <w:t>。</w:t>
      </w:r>
    </w:p>
    <w:p w:rsidR="006204E6" w:rsidRPr="006204E6" w:rsidRDefault="006204E6" w:rsidP="006204E6">
      <w:pPr>
        <w:spacing w:line="610" w:lineRule="exact"/>
        <w:rPr>
          <w:rFonts w:ascii="楷体_GB2312" w:eastAsia="楷体_GB2312"/>
        </w:rPr>
      </w:pPr>
      <w:r w:rsidRPr="00827A54">
        <w:rPr>
          <w:rFonts w:ascii="仿宋_GB2312" w:hint="eastAsia"/>
        </w:rPr>
        <w:t xml:space="preserve">    </w:t>
      </w:r>
      <w:r w:rsidRPr="006204E6">
        <w:rPr>
          <w:rFonts w:ascii="楷体_GB2312" w:eastAsia="楷体_GB2312" w:hint="eastAsia"/>
        </w:rPr>
        <w:t>（二）省级部门抽查</w:t>
      </w:r>
    </w:p>
    <w:p w:rsidR="006204E6" w:rsidRPr="00827A54" w:rsidRDefault="006204E6" w:rsidP="006204E6">
      <w:pPr>
        <w:spacing w:line="610" w:lineRule="exact"/>
        <w:ind w:firstLine="600"/>
        <w:rPr>
          <w:rFonts w:ascii="仿宋_GB2312"/>
        </w:rPr>
      </w:pPr>
      <w:r w:rsidRPr="00827A54">
        <w:rPr>
          <w:rFonts w:ascii="仿宋_GB2312" w:hint="eastAsia"/>
        </w:rPr>
        <w:t>省地震局邀请</w:t>
      </w:r>
      <w:r>
        <w:rPr>
          <w:rFonts w:ascii="仿宋_GB2312" w:hint="eastAsia"/>
        </w:rPr>
        <w:t>相关</w:t>
      </w:r>
      <w:r w:rsidR="00C861AC">
        <w:rPr>
          <w:rFonts w:ascii="仿宋_GB2312" w:hint="eastAsia"/>
        </w:rPr>
        <w:t>工程</w:t>
      </w:r>
      <w:r w:rsidRPr="00827A54">
        <w:rPr>
          <w:rFonts w:ascii="仿宋_GB2312" w:hint="eastAsia"/>
        </w:rPr>
        <w:t>专家</w:t>
      </w:r>
      <w:r>
        <w:rPr>
          <w:rFonts w:ascii="仿宋_GB2312" w:hint="eastAsia"/>
        </w:rPr>
        <w:t>选取</w:t>
      </w:r>
      <w:r w:rsidRPr="00827A54">
        <w:rPr>
          <w:rFonts w:ascii="仿宋_GB2312" w:hint="eastAsia"/>
        </w:rPr>
        <w:t>三</w:t>
      </w:r>
      <w:r>
        <w:rPr>
          <w:rFonts w:ascii="仿宋_GB2312" w:hint="eastAsia"/>
        </w:rPr>
        <w:t>个地</w:t>
      </w:r>
      <w:r w:rsidRPr="00827A54">
        <w:rPr>
          <w:rFonts w:ascii="仿宋_GB2312" w:hint="eastAsia"/>
        </w:rPr>
        <w:t>市进行重点抽查，在</w:t>
      </w:r>
      <w:r>
        <w:rPr>
          <w:rFonts w:ascii="仿宋_GB2312" w:hint="eastAsia"/>
        </w:rPr>
        <w:t>地</w:t>
      </w:r>
      <w:r w:rsidRPr="00827A54">
        <w:rPr>
          <w:rFonts w:ascii="仿宋_GB2312" w:hint="eastAsia"/>
        </w:rPr>
        <w:t>市</w:t>
      </w:r>
      <w:r>
        <w:rPr>
          <w:rFonts w:ascii="仿宋_GB2312" w:hint="eastAsia"/>
        </w:rPr>
        <w:t>的</w:t>
      </w:r>
      <w:r w:rsidRPr="00827A54">
        <w:rPr>
          <w:rFonts w:ascii="仿宋_GB2312" w:hint="eastAsia"/>
        </w:rPr>
        <w:t>抽查项目不</w:t>
      </w:r>
      <w:r>
        <w:rPr>
          <w:rFonts w:ascii="仿宋_GB2312" w:hint="eastAsia"/>
        </w:rPr>
        <w:t>少</w:t>
      </w:r>
      <w:r w:rsidRPr="00827A54">
        <w:rPr>
          <w:rFonts w:ascii="仿宋_GB2312" w:hint="eastAsia"/>
        </w:rPr>
        <w:t>于</w:t>
      </w:r>
      <w:r>
        <w:rPr>
          <w:rFonts w:ascii="仿宋_GB2312" w:hint="eastAsia"/>
        </w:rPr>
        <w:t>该地市</w:t>
      </w:r>
      <w:r w:rsidRPr="00827A54">
        <w:rPr>
          <w:rFonts w:ascii="仿宋_GB2312" w:hint="eastAsia"/>
        </w:rPr>
        <w:t>检查项目的30%。</w:t>
      </w:r>
      <w:r>
        <w:rPr>
          <w:rFonts w:ascii="仿宋_GB2312" w:hint="eastAsia"/>
        </w:rPr>
        <w:t>抽查工作另行通知。</w:t>
      </w:r>
    </w:p>
    <w:p w:rsidR="006204E6" w:rsidRPr="00827A54" w:rsidRDefault="006204E6" w:rsidP="006204E6">
      <w:pPr>
        <w:spacing w:line="610" w:lineRule="exact"/>
        <w:rPr>
          <w:rFonts w:ascii="黑体" w:eastAsia="黑体"/>
        </w:rPr>
      </w:pPr>
      <w:r w:rsidRPr="00827A54">
        <w:rPr>
          <w:rFonts w:ascii="仿宋_GB2312" w:hint="eastAsia"/>
        </w:rPr>
        <w:t xml:space="preserve">   </w:t>
      </w:r>
      <w:r w:rsidRPr="00827A54">
        <w:rPr>
          <w:rFonts w:ascii="黑体" w:eastAsia="黑体" w:hint="eastAsia"/>
        </w:rPr>
        <w:t>三、有关要求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（一）各市地震局要高度重视本次检查工作，结合本地实际制定具体的检查方案</w:t>
      </w:r>
      <w:r>
        <w:rPr>
          <w:rFonts w:ascii="仿宋_GB2312" w:hAnsi="新宋体" w:hint="eastAsia"/>
          <w:color w:val="000000"/>
        </w:rPr>
        <w:t>，10月15日前将检查方案上报省地震局震害防御处</w:t>
      </w:r>
      <w:r w:rsidRPr="00827A54">
        <w:rPr>
          <w:rFonts w:ascii="仿宋_GB2312" w:hAnsi="新宋体" w:hint="eastAsia"/>
          <w:color w:val="000000"/>
        </w:rPr>
        <w:t>。</w:t>
      </w:r>
    </w:p>
    <w:p w:rsidR="006204E6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（二）各市</w:t>
      </w:r>
      <w:r>
        <w:rPr>
          <w:rFonts w:ascii="仿宋_GB2312" w:hAnsi="新宋体" w:hint="eastAsia"/>
          <w:color w:val="000000"/>
        </w:rPr>
        <w:t>检查组中要有</w:t>
      </w:r>
      <w:r w:rsidRPr="00827A54">
        <w:rPr>
          <w:rFonts w:ascii="仿宋_GB2312" w:hAnsi="新宋体" w:hint="eastAsia"/>
          <w:color w:val="000000"/>
        </w:rPr>
        <w:t>熟悉建筑工程质量控制和抗震设防标准的专家</w:t>
      </w:r>
      <w:r>
        <w:rPr>
          <w:rFonts w:ascii="仿宋_GB2312" w:hAnsi="新宋体" w:hint="eastAsia"/>
          <w:color w:val="000000"/>
        </w:rPr>
        <w:t>，现场检查施工图纸。</w:t>
      </w:r>
      <w:r w:rsidRPr="00827A54">
        <w:rPr>
          <w:rFonts w:ascii="仿宋_GB2312" w:hAnsi="新宋体" w:hint="eastAsia"/>
          <w:color w:val="000000"/>
        </w:rPr>
        <w:t>要认真、准确填写检查表，</w:t>
      </w:r>
      <w:r>
        <w:rPr>
          <w:rFonts w:ascii="仿宋_GB2312" w:hAnsi="新宋体" w:hint="eastAsia"/>
          <w:color w:val="000000"/>
        </w:rPr>
        <w:t>各点检查时要有电子照片，</w:t>
      </w:r>
      <w:r w:rsidRPr="00827A54">
        <w:rPr>
          <w:rFonts w:ascii="仿宋_GB2312" w:hAnsi="新宋体" w:hint="eastAsia"/>
          <w:color w:val="000000"/>
        </w:rPr>
        <w:t>保证检查工作做实做细。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>
        <w:rPr>
          <w:rFonts w:ascii="仿宋_GB2312" w:hAnsi="新宋体" w:hint="eastAsia"/>
          <w:color w:val="000000"/>
        </w:rPr>
        <w:t>（三）各市地震局应于11月20日前，将检查总结、检查汇</w:t>
      </w:r>
      <w:r>
        <w:rPr>
          <w:rFonts w:ascii="仿宋_GB2312" w:hAnsi="新宋体" w:hint="eastAsia"/>
          <w:color w:val="000000"/>
        </w:rPr>
        <w:lastRenderedPageBreak/>
        <w:t>总表、现场照片、检查组成员情况提交省地震局震害防御处</w:t>
      </w:r>
      <w:r w:rsidRPr="00827A54">
        <w:rPr>
          <w:rFonts w:ascii="仿宋_GB2312" w:hAnsi="新宋体" w:hint="eastAsia"/>
          <w:color w:val="000000"/>
        </w:rPr>
        <w:t>。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联系人：白顶有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电  话：19929060963</w:t>
      </w: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附件：各市建设工程抗震设防要求检查统计表</w:t>
      </w:r>
    </w:p>
    <w:p w:rsidR="006204E6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</w:p>
    <w:p w:rsidR="006204E6" w:rsidRPr="00827A54" w:rsidRDefault="006204E6" w:rsidP="006204E6">
      <w:pPr>
        <w:spacing w:line="610" w:lineRule="exact"/>
        <w:ind w:firstLineChars="200" w:firstLine="622"/>
        <w:rPr>
          <w:rFonts w:ascii="仿宋_GB2312" w:hAnsi="新宋体"/>
          <w:color w:val="000000"/>
        </w:rPr>
      </w:pPr>
    </w:p>
    <w:p w:rsidR="006204E6" w:rsidRPr="00827A54" w:rsidRDefault="006204E6" w:rsidP="006204E6">
      <w:pPr>
        <w:spacing w:line="610" w:lineRule="exact"/>
        <w:ind w:firstLineChars="1768" w:firstLine="5498"/>
        <w:rPr>
          <w:rFonts w:ascii="仿宋_GB2312" w:hAnsi="新宋体"/>
          <w:color w:val="000000"/>
        </w:rPr>
      </w:pPr>
      <w:r w:rsidRPr="00827A54">
        <w:rPr>
          <w:rFonts w:ascii="仿宋_GB2312" w:hAnsi="新宋体" w:hint="eastAsia"/>
          <w:color w:val="000000"/>
        </w:rPr>
        <w:t>陕西省地震局</w:t>
      </w:r>
    </w:p>
    <w:p w:rsidR="006204E6" w:rsidRPr="00827A54" w:rsidRDefault="006204E6" w:rsidP="006204E6">
      <w:pPr>
        <w:spacing w:line="610" w:lineRule="exact"/>
        <w:ind w:firstLineChars="1670" w:firstLine="5194"/>
        <w:rPr>
          <w:rFonts w:ascii="仿宋_GB2312" w:hAnsi="新宋体"/>
          <w:color w:val="000000"/>
        </w:rPr>
      </w:pPr>
      <w:r w:rsidRPr="00827A54">
        <w:rPr>
          <w:rFonts w:ascii="仿宋_GB2312" w:hAnsi="新宋体"/>
          <w:color w:val="000000"/>
        </w:rPr>
        <w:t>2018年10月1</w:t>
      </w:r>
      <w:r>
        <w:rPr>
          <w:rFonts w:ascii="仿宋_GB2312" w:hAnsi="新宋体" w:hint="eastAsia"/>
          <w:color w:val="000000"/>
        </w:rPr>
        <w:t>1</w:t>
      </w:r>
      <w:r w:rsidRPr="00827A54">
        <w:rPr>
          <w:rFonts w:ascii="仿宋_GB2312" w:hAnsi="新宋体"/>
          <w:color w:val="000000"/>
        </w:rPr>
        <w:t>日</w:t>
      </w:r>
    </w:p>
    <w:p w:rsidR="006204E6" w:rsidRPr="002E7374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Pr="002E7374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Pr="002E7374" w:rsidRDefault="006204E6" w:rsidP="006204E6">
      <w:pPr>
        <w:spacing w:line="240" w:lineRule="atLeast"/>
        <w:ind w:firstLineChars="200" w:firstLine="622"/>
        <w:jc w:val="right"/>
        <w:rPr>
          <w:rFonts w:ascii="仿宋_GB2312" w:hAnsi="新宋体"/>
          <w:color w:val="000000"/>
        </w:rPr>
      </w:pPr>
    </w:p>
    <w:p w:rsidR="006204E6" w:rsidRPr="002E7374" w:rsidRDefault="006204E6" w:rsidP="002E7374">
      <w:pPr>
        <w:spacing w:line="240" w:lineRule="atLeast"/>
        <w:jc w:val="left"/>
        <w:rPr>
          <w:rFonts w:ascii="黑体" w:eastAsia="黑体" w:hAnsi="黑体"/>
          <w:color w:val="000000"/>
        </w:rPr>
      </w:pPr>
      <w:r w:rsidRPr="002E7374">
        <w:rPr>
          <w:rFonts w:ascii="黑体" w:eastAsia="黑体" w:hAnsi="黑体" w:hint="eastAsia"/>
          <w:color w:val="000000"/>
        </w:rPr>
        <w:lastRenderedPageBreak/>
        <w:t>附表：</w:t>
      </w:r>
    </w:p>
    <w:p w:rsidR="006204E6" w:rsidRPr="002E7374" w:rsidRDefault="006204E6" w:rsidP="006204E6">
      <w:pPr>
        <w:spacing w:line="240" w:lineRule="atLeast"/>
        <w:ind w:firstLineChars="200" w:firstLine="622"/>
        <w:jc w:val="center"/>
        <w:rPr>
          <w:rFonts w:ascii="黑体" w:eastAsia="黑体" w:hAnsi="黑体"/>
          <w:color w:val="000000"/>
          <w:u w:val="single"/>
        </w:rPr>
      </w:pPr>
    </w:p>
    <w:p w:rsidR="006204E6" w:rsidRPr="002E7374" w:rsidRDefault="006204E6" w:rsidP="006204E6">
      <w:pPr>
        <w:spacing w:line="240" w:lineRule="atLeast"/>
        <w:ind w:firstLineChars="200" w:firstLine="622"/>
        <w:jc w:val="center"/>
        <w:rPr>
          <w:rFonts w:ascii="黑体" w:eastAsia="黑体" w:hAnsi="黑体"/>
          <w:color w:val="000000"/>
        </w:rPr>
      </w:pPr>
      <w:r w:rsidRPr="002E7374">
        <w:rPr>
          <w:rFonts w:ascii="黑体" w:eastAsia="黑体" w:hAnsi="黑体"/>
          <w:color w:val="000000"/>
          <w:u w:val="single"/>
        </w:rPr>
        <w:t>X</w:t>
      </w:r>
      <w:r w:rsidRPr="002E7374">
        <w:rPr>
          <w:rFonts w:ascii="黑体" w:eastAsia="黑体" w:hAnsi="黑体" w:hint="eastAsia"/>
          <w:color w:val="000000"/>
          <w:u w:val="single"/>
        </w:rPr>
        <w:t>xx市</w:t>
      </w:r>
      <w:r w:rsidRPr="002E7374">
        <w:rPr>
          <w:rFonts w:ascii="黑体" w:eastAsia="黑体" w:hAnsi="黑体" w:hint="eastAsia"/>
          <w:color w:val="000000"/>
        </w:rPr>
        <w:t>建设工程抗震设防要求检查统计表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848"/>
        <w:gridCol w:w="1614"/>
        <w:gridCol w:w="1417"/>
        <w:gridCol w:w="846"/>
        <w:gridCol w:w="939"/>
        <w:gridCol w:w="817"/>
        <w:gridCol w:w="792"/>
      </w:tblGrid>
      <w:tr w:rsidR="006204E6" w:rsidRPr="002E7374" w:rsidTr="00B34A3E">
        <w:trPr>
          <w:trHeight w:val="551"/>
        </w:trPr>
        <w:tc>
          <w:tcPr>
            <w:tcW w:w="787" w:type="dxa"/>
            <w:vMerge w:val="restart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业主单位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设计单位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区划图参数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场地类别</w:t>
            </w:r>
          </w:p>
        </w:tc>
        <w:tc>
          <w:tcPr>
            <w:tcW w:w="792" w:type="dxa"/>
            <w:vMerge w:val="restart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是否达标</w:t>
            </w:r>
          </w:p>
        </w:tc>
      </w:tr>
      <w:tr w:rsidR="006204E6" w:rsidRPr="002E7374" w:rsidTr="00B34A3E">
        <w:trPr>
          <w:trHeight w:val="452"/>
        </w:trPr>
        <w:tc>
          <w:tcPr>
            <w:tcW w:w="787" w:type="dxa"/>
            <w:vMerge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峰值</w:t>
            </w:r>
          </w:p>
        </w:tc>
        <w:tc>
          <w:tcPr>
            <w:tcW w:w="939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817" w:type="dxa"/>
            <w:vMerge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</w:tr>
      <w:tr w:rsidR="006204E6" w:rsidRPr="002E7374" w:rsidTr="00B34A3E">
        <w:tc>
          <w:tcPr>
            <w:tcW w:w="78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</w:tr>
      <w:tr w:rsidR="006204E6" w:rsidRPr="002E7374" w:rsidTr="00B34A3E">
        <w:tc>
          <w:tcPr>
            <w:tcW w:w="78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</w:tr>
      <w:tr w:rsidR="006204E6" w:rsidRPr="002E7374" w:rsidTr="00B34A3E">
        <w:tc>
          <w:tcPr>
            <w:tcW w:w="78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</w:tr>
      <w:tr w:rsidR="006204E6" w:rsidRPr="002E7374" w:rsidTr="00B34A3E">
        <w:tc>
          <w:tcPr>
            <w:tcW w:w="78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  <w:r w:rsidRPr="002E7374">
              <w:rPr>
                <w:rFonts w:ascii="仿宋_GB2312" w:hAnsi="新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</w:tcPr>
          <w:p w:rsidR="006204E6" w:rsidRPr="002E7374" w:rsidRDefault="006204E6" w:rsidP="002E7374">
            <w:pPr>
              <w:spacing w:line="240" w:lineRule="atLeast"/>
              <w:jc w:val="left"/>
              <w:rPr>
                <w:rFonts w:ascii="仿宋_GB2312" w:hAnsi="新宋体"/>
                <w:color w:val="000000"/>
                <w:sz w:val="28"/>
                <w:szCs w:val="28"/>
              </w:rPr>
            </w:pPr>
          </w:p>
        </w:tc>
      </w:tr>
    </w:tbl>
    <w:p w:rsidR="006204E6" w:rsidRPr="002E7374" w:rsidRDefault="006204E6" w:rsidP="002E7374">
      <w:pPr>
        <w:spacing w:line="240" w:lineRule="atLeast"/>
        <w:jc w:val="left"/>
        <w:rPr>
          <w:rFonts w:ascii="仿宋_GB2312" w:hAnsi="新宋体"/>
          <w:color w:val="000000"/>
        </w:rPr>
      </w:pPr>
    </w:p>
    <w:p w:rsidR="006204E6" w:rsidRPr="00C831FF" w:rsidRDefault="006204E6" w:rsidP="00DB69F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</w:p>
    <w:p w:rsidR="00507B76" w:rsidRPr="00E757C3" w:rsidRDefault="00507B76" w:rsidP="00EA3E2B">
      <w:pPr>
        <w:rPr>
          <w:rFonts w:ascii="仿宋_GB2312"/>
          <w:spacing w:val="-4"/>
        </w:rPr>
      </w:pPr>
    </w:p>
    <w:tbl>
      <w:tblPr>
        <w:tblW w:w="9006" w:type="dxa"/>
        <w:jc w:val="center"/>
        <w:tblInd w:w="220" w:type="dxa"/>
        <w:tblLook w:val="04A0" w:firstRow="1" w:lastRow="0" w:firstColumn="1" w:lastColumn="0" w:noHBand="0" w:noVBand="1"/>
      </w:tblPr>
      <w:tblGrid>
        <w:gridCol w:w="1431"/>
        <w:gridCol w:w="7575"/>
      </w:tblGrid>
      <w:tr w:rsidR="00507B76" w:rsidRPr="00416B64">
        <w:trPr>
          <w:jc w:val="center"/>
        </w:trPr>
        <w:tc>
          <w:tcPr>
            <w:tcW w:w="1431" w:type="dxa"/>
            <w:shd w:val="clear" w:color="auto" w:fill="auto"/>
          </w:tcPr>
          <w:p w:rsidR="00507B76" w:rsidRPr="00416B64" w:rsidRDefault="00507B76" w:rsidP="00FF74D4">
            <w:pPr>
              <w:spacing w:line="600" w:lineRule="exact"/>
              <w:ind w:rightChars="-105" w:right="-327"/>
              <w:jc w:val="right"/>
              <w:rPr>
                <w:rFonts w:ascii="仿宋_GB2312"/>
                <w:spacing w:val="-4"/>
              </w:rPr>
            </w:pPr>
          </w:p>
        </w:tc>
        <w:tc>
          <w:tcPr>
            <w:tcW w:w="7575" w:type="dxa"/>
            <w:shd w:val="clear" w:color="auto" w:fill="auto"/>
          </w:tcPr>
          <w:p w:rsidR="00507B76" w:rsidRPr="00416B64" w:rsidRDefault="00507B76" w:rsidP="00FF74D4">
            <w:pPr>
              <w:spacing w:line="600" w:lineRule="exact"/>
              <w:ind w:rightChars="-56" w:right="-174"/>
              <w:jc w:val="left"/>
              <w:rPr>
                <w:rFonts w:ascii="仿宋_GB2312"/>
                <w:spacing w:val="-4"/>
              </w:rPr>
            </w:pPr>
          </w:p>
        </w:tc>
      </w:tr>
    </w:tbl>
    <w:p w:rsidR="00507B76" w:rsidRDefault="00507B76" w:rsidP="00507B76">
      <w:pPr>
        <w:shd w:val="solid" w:color="FFFFFF" w:fill="FFFFFF"/>
        <w:spacing w:line="600" w:lineRule="exact"/>
        <w:ind w:firstLineChars="200" w:firstLine="606"/>
        <w:rPr>
          <w:rFonts w:ascii="仿宋_GB2312" w:hAnsi="仿宋"/>
          <w:spacing w:val="-4"/>
        </w:rPr>
      </w:pPr>
    </w:p>
    <w:p w:rsidR="00DA1111" w:rsidRPr="00E757C3" w:rsidRDefault="00DA1111" w:rsidP="00507B76">
      <w:pPr>
        <w:shd w:val="solid" w:color="FFFFFF" w:fill="FFFFFF"/>
        <w:spacing w:line="600" w:lineRule="exact"/>
        <w:ind w:firstLineChars="200" w:firstLine="606"/>
        <w:rPr>
          <w:rFonts w:ascii="仿宋_GB2312" w:hAnsi="仿宋"/>
          <w:spacing w:val="-4"/>
        </w:rPr>
      </w:pPr>
    </w:p>
    <w:p w:rsidR="00DA1111" w:rsidRDefault="00DA1111" w:rsidP="00507B76"/>
    <w:p w:rsidR="007F646F" w:rsidRDefault="007F646F" w:rsidP="00507B76"/>
    <w:p w:rsidR="007F646F" w:rsidRDefault="007F646F" w:rsidP="00507B76"/>
    <w:tbl>
      <w:tblPr>
        <w:tblpPr w:leftFromText="180" w:rightFromText="180" w:vertAnchor="text" w:horzAnchor="margin" w:tblpY="1602"/>
        <w:tblW w:w="9222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3"/>
        <w:gridCol w:w="3309"/>
      </w:tblGrid>
      <w:tr w:rsidR="006204E6" w:rsidRPr="00416B64" w:rsidTr="006204E6">
        <w:tc>
          <w:tcPr>
            <w:tcW w:w="5913" w:type="dxa"/>
            <w:shd w:val="clear" w:color="auto" w:fill="auto"/>
          </w:tcPr>
          <w:p w:rsidR="006204E6" w:rsidRPr="00416B64" w:rsidRDefault="006204E6" w:rsidP="006204E6"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  <w:r w:rsidRPr="006204E6">
              <w:rPr>
                <w:rFonts w:ascii="仿宋_GB2312" w:hAnsi="MS Mincho" w:cs="MS Mincho" w:hint="eastAsia"/>
                <w:spacing w:val="-4"/>
                <w:sz w:val="28"/>
                <w:szCs w:val="28"/>
              </w:rPr>
              <w:t>陕西省地震局办公室</w:t>
            </w:r>
            <w:r w:rsidRPr="00416B64">
              <w:rPr>
                <w:rFonts w:ascii="仿宋_GB2312" w:hAnsi="仿宋" w:hint="eastAsia"/>
                <w:spacing w:val="-4"/>
                <w:sz w:val="28"/>
                <w:szCs w:val="28"/>
              </w:rPr>
              <w:t>印发</w:t>
            </w:r>
          </w:p>
        </w:tc>
        <w:tc>
          <w:tcPr>
            <w:tcW w:w="3309" w:type="dxa"/>
            <w:shd w:val="clear" w:color="auto" w:fill="auto"/>
          </w:tcPr>
          <w:p w:rsidR="006204E6" w:rsidRPr="00416B64" w:rsidRDefault="006204E6" w:rsidP="006204E6"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spacing w:val="-4"/>
                <w:sz w:val="28"/>
                <w:szCs w:val="28"/>
              </w:rPr>
              <w:t>2018年10月11日</w:t>
            </w:r>
            <w:r w:rsidRPr="00416B64">
              <w:rPr>
                <w:rFonts w:ascii="仿宋_GB2312" w:hAnsi="仿宋" w:hint="eastAsia"/>
                <w:spacing w:val="-4"/>
                <w:sz w:val="28"/>
                <w:szCs w:val="28"/>
              </w:rPr>
              <w:t>印发</w:t>
            </w: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</w:p>
        </w:tc>
      </w:tr>
    </w:tbl>
    <w:p w:rsidR="007F646F" w:rsidRDefault="007F646F" w:rsidP="00507B76"/>
    <w:sectPr w:rsidR="007F646F" w:rsidSect="006204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74" w:bottom="1928" w:left="1588" w:header="851" w:footer="850" w:gutter="0"/>
      <w:pgNumType w:fmt="numberInDash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37" w:rsidRDefault="00372F37">
      <w:r>
        <w:separator/>
      </w:r>
    </w:p>
  </w:endnote>
  <w:endnote w:type="continuationSeparator" w:id="0">
    <w:p w:rsidR="00372F37" w:rsidRDefault="0037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6204E6">
    <w:pPr>
      <w:pStyle w:val="a3"/>
      <w:framePr w:wrap="around" w:vAnchor="text" w:hAnchor="page" w:x="1561" w:y="-344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70262E">
      <w:rPr>
        <w:rStyle w:val="a8"/>
        <w:rFonts w:ascii="仿宋_GB2312" w:eastAsia="仿宋_GB2312" w:hAnsi="宋体"/>
        <w:noProof/>
        <w:sz w:val="28"/>
        <w:szCs w:val="28"/>
      </w:rPr>
      <w:t>- 4 -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F51240" w:rsidRDefault="00080115" w:rsidP="005575AC">
    <w:pPr>
      <w:pStyle w:val="a3"/>
      <w:ind w:right="360" w:firstLineChars="115" w:firstLine="32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6204E6">
    <w:pPr>
      <w:pStyle w:val="a3"/>
      <w:framePr w:wrap="around" w:vAnchor="text" w:hAnchor="page" w:x="9761" w:y="-474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70262E">
      <w:rPr>
        <w:rStyle w:val="a8"/>
        <w:rFonts w:ascii="仿宋_GB2312" w:eastAsia="仿宋_GB2312" w:hAnsi="宋体"/>
        <w:noProof/>
        <w:sz w:val="28"/>
        <w:szCs w:val="28"/>
      </w:rPr>
      <w:t>- 3 -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D33BF9" w:rsidRDefault="00080115" w:rsidP="005575AC">
    <w:pPr>
      <w:pStyle w:val="a3"/>
      <w:ind w:rightChars="86" w:right="275" w:firstLine="360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37" w:rsidRDefault="00372F37">
      <w:r>
        <w:separator/>
      </w:r>
    </w:p>
  </w:footnote>
  <w:footnote w:type="continuationSeparator" w:id="0">
    <w:p w:rsidR="00372F37" w:rsidRDefault="0037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31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0415"/>
    <w:rsid w:val="00053662"/>
    <w:rsid w:val="000603A1"/>
    <w:rsid w:val="00065D53"/>
    <w:rsid w:val="00072314"/>
    <w:rsid w:val="000758F6"/>
    <w:rsid w:val="00080115"/>
    <w:rsid w:val="0008779F"/>
    <w:rsid w:val="00095548"/>
    <w:rsid w:val="000A09F0"/>
    <w:rsid w:val="000B6A4A"/>
    <w:rsid w:val="000D0D2B"/>
    <w:rsid w:val="000D1002"/>
    <w:rsid w:val="000D2DF3"/>
    <w:rsid w:val="000F68BC"/>
    <w:rsid w:val="00100A9A"/>
    <w:rsid w:val="001032F0"/>
    <w:rsid w:val="00107238"/>
    <w:rsid w:val="001076F1"/>
    <w:rsid w:val="0011711D"/>
    <w:rsid w:val="0012241F"/>
    <w:rsid w:val="00127761"/>
    <w:rsid w:val="0014189C"/>
    <w:rsid w:val="00162DC7"/>
    <w:rsid w:val="00165D3F"/>
    <w:rsid w:val="00170BEE"/>
    <w:rsid w:val="00172C29"/>
    <w:rsid w:val="00175470"/>
    <w:rsid w:val="001821CA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15789"/>
    <w:rsid w:val="00220A88"/>
    <w:rsid w:val="00220DF6"/>
    <w:rsid w:val="00227351"/>
    <w:rsid w:val="002377F6"/>
    <w:rsid w:val="00244CC8"/>
    <w:rsid w:val="0024672E"/>
    <w:rsid w:val="00246FC7"/>
    <w:rsid w:val="0027345F"/>
    <w:rsid w:val="002736D2"/>
    <w:rsid w:val="00286314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72F37"/>
    <w:rsid w:val="00395C17"/>
    <w:rsid w:val="00397EDA"/>
    <w:rsid w:val="003A1C01"/>
    <w:rsid w:val="003A45DA"/>
    <w:rsid w:val="003A4A13"/>
    <w:rsid w:val="003B66C7"/>
    <w:rsid w:val="003C0EBD"/>
    <w:rsid w:val="003C623B"/>
    <w:rsid w:val="003D1D76"/>
    <w:rsid w:val="003D436F"/>
    <w:rsid w:val="003D4B0F"/>
    <w:rsid w:val="003D6DE9"/>
    <w:rsid w:val="004013CB"/>
    <w:rsid w:val="004133C8"/>
    <w:rsid w:val="00413C5C"/>
    <w:rsid w:val="00415628"/>
    <w:rsid w:val="00416B64"/>
    <w:rsid w:val="00431F9F"/>
    <w:rsid w:val="00432D0C"/>
    <w:rsid w:val="00434840"/>
    <w:rsid w:val="00437DA1"/>
    <w:rsid w:val="00450CFB"/>
    <w:rsid w:val="0045739D"/>
    <w:rsid w:val="004600A7"/>
    <w:rsid w:val="00463633"/>
    <w:rsid w:val="0047280C"/>
    <w:rsid w:val="004803AA"/>
    <w:rsid w:val="0048077D"/>
    <w:rsid w:val="00485C83"/>
    <w:rsid w:val="0049445F"/>
    <w:rsid w:val="00494D3E"/>
    <w:rsid w:val="004A3D2C"/>
    <w:rsid w:val="004A4CA9"/>
    <w:rsid w:val="004C049D"/>
    <w:rsid w:val="004C5533"/>
    <w:rsid w:val="004E21F5"/>
    <w:rsid w:val="004F1597"/>
    <w:rsid w:val="004F6398"/>
    <w:rsid w:val="005000D6"/>
    <w:rsid w:val="00507B76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90EE5"/>
    <w:rsid w:val="00593B07"/>
    <w:rsid w:val="005C14B6"/>
    <w:rsid w:val="005D0D81"/>
    <w:rsid w:val="005D1A65"/>
    <w:rsid w:val="005D4C36"/>
    <w:rsid w:val="005D4F5E"/>
    <w:rsid w:val="005D5175"/>
    <w:rsid w:val="005E13A4"/>
    <w:rsid w:val="0060080E"/>
    <w:rsid w:val="00605D48"/>
    <w:rsid w:val="006204E6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332"/>
    <w:rsid w:val="006D715F"/>
    <w:rsid w:val="006E6BC6"/>
    <w:rsid w:val="006E78B3"/>
    <w:rsid w:val="006F691E"/>
    <w:rsid w:val="006F75A1"/>
    <w:rsid w:val="00701773"/>
    <w:rsid w:val="00701E5D"/>
    <w:rsid w:val="0070262E"/>
    <w:rsid w:val="00713809"/>
    <w:rsid w:val="00723C05"/>
    <w:rsid w:val="00724515"/>
    <w:rsid w:val="00726CAB"/>
    <w:rsid w:val="007408AF"/>
    <w:rsid w:val="00764900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E45EB"/>
    <w:rsid w:val="007F646F"/>
    <w:rsid w:val="00817E2A"/>
    <w:rsid w:val="008206F2"/>
    <w:rsid w:val="0082443F"/>
    <w:rsid w:val="00837DD3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735"/>
    <w:rsid w:val="008E1B5A"/>
    <w:rsid w:val="008E1FB8"/>
    <w:rsid w:val="008E52D6"/>
    <w:rsid w:val="008F2C1B"/>
    <w:rsid w:val="008F3FDA"/>
    <w:rsid w:val="00903028"/>
    <w:rsid w:val="0094076C"/>
    <w:rsid w:val="009502E2"/>
    <w:rsid w:val="00951193"/>
    <w:rsid w:val="00963ADA"/>
    <w:rsid w:val="0096757D"/>
    <w:rsid w:val="0097044B"/>
    <w:rsid w:val="00983963"/>
    <w:rsid w:val="00996A00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7A03"/>
    <w:rsid w:val="00A80597"/>
    <w:rsid w:val="00A84F6B"/>
    <w:rsid w:val="00A87868"/>
    <w:rsid w:val="00A9148A"/>
    <w:rsid w:val="00AA1CB3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219D6"/>
    <w:rsid w:val="00B24F1E"/>
    <w:rsid w:val="00B51559"/>
    <w:rsid w:val="00B543B5"/>
    <w:rsid w:val="00B56668"/>
    <w:rsid w:val="00B574DB"/>
    <w:rsid w:val="00B60BDD"/>
    <w:rsid w:val="00B65539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78FA"/>
    <w:rsid w:val="00C312A9"/>
    <w:rsid w:val="00C40434"/>
    <w:rsid w:val="00C44735"/>
    <w:rsid w:val="00C44EAA"/>
    <w:rsid w:val="00C505B0"/>
    <w:rsid w:val="00C51C76"/>
    <w:rsid w:val="00C6040E"/>
    <w:rsid w:val="00C6255F"/>
    <w:rsid w:val="00C628F3"/>
    <w:rsid w:val="00C64BBA"/>
    <w:rsid w:val="00C6724E"/>
    <w:rsid w:val="00C86077"/>
    <w:rsid w:val="00C861AC"/>
    <w:rsid w:val="00C87C83"/>
    <w:rsid w:val="00C93C0B"/>
    <w:rsid w:val="00C93E18"/>
    <w:rsid w:val="00C97C61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44435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7C59"/>
    <w:rsid w:val="00EE0684"/>
    <w:rsid w:val="00EE57AF"/>
    <w:rsid w:val="00EE5FC1"/>
    <w:rsid w:val="00F0292F"/>
    <w:rsid w:val="00F0431E"/>
    <w:rsid w:val="00F31A7C"/>
    <w:rsid w:val="00F33F14"/>
    <w:rsid w:val="00F40767"/>
    <w:rsid w:val="00F56CA5"/>
    <w:rsid w:val="00F70386"/>
    <w:rsid w:val="00F71AC3"/>
    <w:rsid w:val="00F830BF"/>
    <w:rsid w:val="00F86739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FF1-0C27-4ABF-86B1-EF2ACA7E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764</Characters>
  <Application>Microsoft Office Word</Application>
  <DocSecurity>0</DocSecurity>
  <Lines>6</Lines>
  <Paragraphs>1</Paragraphs>
  <ScaleCrop>false</ScaleCrop>
  <Company>WANG JIAN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李永辉</cp:lastModifiedBy>
  <cp:revision>2</cp:revision>
  <dcterms:created xsi:type="dcterms:W3CDTF">2019-03-04T08:34:00Z</dcterms:created>
  <dcterms:modified xsi:type="dcterms:W3CDTF">2019-03-04T09:11:00Z</dcterms:modified>
</cp:coreProperties>
</file>