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auto"/>
        <w:jc w:val="both"/>
        <w:rPr>
          <w:rStyle w:val="5"/>
          <w:rFonts w:hint="eastAsia" w:ascii="宋体" w:hAnsi="宋体" w:eastAsia="宋体" w:cs="宋体"/>
          <w:sz w:val="32"/>
          <w:szCs w:val="32"/>
          <w:lang w:eastAsia="zh-CN"/>
        </w:rPr>
      </w:pPr>
      <w:bookmarkStart w:id="0" w:name="_GoBack"/>
      <w:bookmarkEnd w:id="0"/>
      <w:r>
        <w:rPr>
          <w:rStyle w:val="5"/>
          <w:rFonts w:hint="eastAsia" w:ascii="宋体" w:hAnsi="宋体" w:eastAsia="宋体" w:cs="宋体"/>
          <w:sz w:val="32"/>
          <w:szCs w:val="32"/>
          <w:lang w:eastAsia="zh-CN"/>
        </w:rPr>
        <w:t>（</w:t>
      </w:r>
      <w:r>
        <w:rPr>
          <w:rStyle w:val="5"/>
          <w:rFonts w:hint="eastAsia" w:ascii="宋体" w:hAnsi="宋体" w:eastAsia="宋体" w:cs="宋体"/>
          <w:sz w:val="32"/>
          <w:szCs w:val="32"/>
          <w:lang w:val="en-US" w:eastAsia="zh-CN"/>
        </w:rPr>
        <w:t>模板</w:t>
      </w:r>
      <w:r>
        <w:rPr>
          <w:rStyle w:val="5"/>
          <w:rFonts w:hint="eastAsia" w:ascii="宋体" w:hAnsi="宋体" w:eastAsia="宋体" w:cs="宋体"/>
          <w:sz w:val="32"/>
          <w:szCs w:val="32"/>
          <w:lang w:eastAsia="zh-CN"/>
        </w:rPr>
        <w:t>）</w:t>
      </w:r>
    </w:p>
    <w:p>
      <w:pPr>
        <w:widowControl/>
        <w:spacing w:line="720" w:lineRule="auto"/>
        <w:jc w:val="center"/>
        <w:rPr>
          <w:rStyle w:val="5"/>
          <w:rFonts w:hint="eastAsia" w:ascii="黑体" w:hAnsi="黑体" w:eastAsia="黑体" w:cs="黑体"/>
          <w:color w:val="auto"/>
          <w:sz w:val="72"/>
          <w:szCs w:val="72"/>
        </w:rPr>
      </w:pPr>
      <w:r>
        <w:rPr>
          <w:rStyle w:val="5"/>
          <w:rFonts w:hint="eastAsia" w:ascii="黑体" w:hAnsi="黑体" w:eastAsia="黑体" w:cs="黑体"/>
          <w:color w:val="auto"/>
          <w:sz w:val="72"/>
          <w:szCs w:val="72"/>
        </w:rPr>
        <w:t>地震安全性评价单位信息</w:t>
      </w:r>
    </w:p>
    <w:p>
      <w:pPr>
        <w:widowControl/>
        <w:spacing w:line="720" w:lineRule="auto"/>
        <w:jc w:val="center"/>
        <w:rPr>
          <w:rStyle w:val="5"/>
          <w:rFonts w:hint="eastAsia" w:ascii="黑体" w:hAnsi="黑体" w:eastAsia="黑体" w:cs="黑体"/>
          <w:b w:val="0"/>
          <w:bCs w:val="0"/>
          <w:color w:val="auto"/>
          <w:sz w:val="96"/>
          <w:szCs w:val="96"/>
        </w:rPr>
      </w:pPr>
    </w:p>
    <w:p>
      <w:pPr>
        <w:widowControl/>
        <w:spacing w:line="720" w:lineRule="auto"/>
        <w:jc w:val="center"/>
        <w:rPr>
          <w:rStyle w:val="5"/>
          <w:rFonts w:hint="eastAsia" w:ascii="黑体" w:hAnsi="黑体" w:eastAsia="黑体" w:cs="黑体"/>
          <w:b w:val="0"/>
          <w:bCs w:val="0"/>
          <w:color w:val="auto"/>
          <w:sz w:val="96"/>
          <w:szCs w:val="96"/>
        </w:rPr>
      </w:pPr>
      <w:r>
        <w:rPr>
          <w:rStyle w:val="5"/>
          <w:rFonts w:hint="eastAsia" w:ascii="黑体" w:hAnsi="黑体" w:eastAsia="黑体" w:cs="黑体"/>
          <w:b w:val="0"/>
          <w:bCs w:val="0"/>
          <w:color w:val="auto"/>
          <w:sz w:val="96"/>
          <w:szCs w:val="96"/>
        </w:rPr>
        <w:t>报</w:t>
      </w:r>
    </w:p>
    <w:p>
      <w:pPr>
        <w:widowControl/>
        <w:spacing w:line="720" w:lineRule="auto"/>
        <w:jc w:val="center"/>
        <w:rPr>
          <w:rStyle w:val="5"/>
          <w:rFonts w:hint="eastAsia" w:ascii="黑体" w:hAnsi="黑体" w:eastAsia="黑体" w:cs="黑体"/>
          <w:b w:val="0"/>
          <w:bCs w:val="0"/>
          <w:color w:val="auto"/>
          <w:sz w:val="96"/>
          <w:szCs w:val="96"/>
        </w:rPr>
      </w:pPr>
      <w:r>
        <w:rPr>
          <w:rStyle w:val="5"/>
          <w:rFonts w:hint="eastAsia" w:ascii="黑体" w:hAnsi="黑体" w:eastAsia="黑体" w:cs="黑体"/>
          <w:b w:val="0"/>
          <w:bCs w:val="0"/>
          <w:color w:val="auto"/>
          <w:sz w:val="96"/>
          <w:szCs w:val="96"/>
        </w:rPr>
        <w:t>送</w:t>
      </w:r>
    </w:p>
    <w:p>
      <w:pPr>
        <w:widowControl/>
        <w:spacing w:line="720" w:lineRule="auto"/>
        <w:jc w:val="center"/>
        <w:rPr>
          <w:rStyle w:val="5"/>
          <w:rFonts w:hint="eastAsia" w:ascii="黑体" w:hAnsi="黑体" w:eastAsia="黑体" w:cs="黑体"/>
          <w:b w:val="0"/>
          <w:bCs w:val="0"/>
          <w:color w:val="auto"/>
          <w:sz w:val="96"/>
          <w:szCs w:val="96"/>
        </w:rPr>
      </w:pPr>
      <w:r>
        <w:rPr>
          <w:rStyle w:val="5"/>
          <w:rFonts w:hint="eastAsia" w:ascii="黑体" w:hAnsi="黑体" w:eastAsia="黑体" w:cs="黑体"/>
          <w:b w:val="0"/>
          <w:bCs w:val="0"/>
          <w:color w:val="auto"/>
          <w:sz w:val="96"/>
          <w:szCs w:val="96"/>
        </w:rPr>
        <w:t>材</w:t>
      </w:r>
    </w:p>
    <w:p>
      <w:pPr>
        <w:widowControl/>
        <w:spacing w:line="720" w:lineRule="auto"/>
        <w:jc w:val="center"/>
        <w:rPr>
          <w:rFonts w:hint="eastAsia" w:ascii="黑体" w:hAnsi="黑体" w:eastAsia="黑体" w:cs="黑体"/>
          <w:b w:val="0"/>
          <w:bCs w:val="0"/>
          <w:color w:val="auto"/>
          <w:sz w:val="96"/>
          <w:szCs w:val="96"/>
        </w:rPr>
      </w:pPr>
      <w:r>
        <w:rPr>
          <w:rStyle w:val="5"/>
          <w:rFonts w:hint="eastAsia" w:ascii="黑体" w:hAnsi="黑体" w:eastAsia="黑体" w:cs="黑体"/>
          <w:b w:val="0"/>
          <w:bCs w:val="0"/>
          <w:color w:val="auto"/>
          <w:sz w:val="96"/>
          <w:szCs w:val="96"/>
        </w:rPr>
        <w:t>料</w:t>
      </w:r>
    </w:p>
    <w:p>
      <w:pPr>
        <w:widowControl/>
        <w:spacing w:line="590" w:lineRule="exact"/>
        <w:rPr>
          <w:rFonts w:hint="eastAsia" w:ascii="黑体" w:hAnsi="黑体" w:eastAsia="黑体" w:cs="方正小标宋简体"/>
          <w:sz w:val="32"/>
          <w:szCs w:val="32"/>
        </w:rPr>
      </w:pPr>
    </w:p>
    <w:p>
      <w:pPr>
        <w:widowControl/>
        <w:spacing w:line="590" w:lineRule="exact"/>
        <w:rPr>
          <w:rFonts w:hint="eastAsia" w:ascii="黑体" w:hAnsi="黑体" w:eastAsia="黑体" w:cs="方正小标宋简体"/>
          <w:sz w:val="32"/>
          <w:szCs w:val="32"/>
        </w:rPr>
      </w:pPr>
    </w:p>
    <w:p>
      <w:pPr>
        <w:widowControl/>
        <w:spacing w:line="590" w:lineRule="exact"/>
        <w:rPr>
          <w:rFonts w:hint="eastAsia" w:ascii="黑体" w:hAnsi="黑体" w:eastAsia="黑体" w:cs="方正小标宋简体"/>
          <w:sz w:val="32"/>
          <w:szCs w:val="32"/>
        </w:rPr>
      </w:pPr>
    </w:p>
    <w:p>
      <w:pPr>
        <w:widowControl/>
        <w:spacing w:line="590" w:lineRule="exact"/>
        <w:rPr>
          <w:rFonts w:hint="eastAsia" w:ascii="黑体" w:hAnsi="黑体" w:eastAsia="黑体" w:cs="方正小标宋简体"/>
          <w:sz w:val="32"/>
          <w:szCs w:val="32"/>
        </w:rPr>
      </w:pPr>
    </w:p>
    <w:p>
      <w:pPr>
        <w:widowControl/>
        <w:spacing w:line="590" w:lineRule="exact"/>
        <w:rPr>
          <w:rFonts w:hint="eastAsia" w:ascii="黑体" w:hAnsi="黑体" w:eastAsia="黑体" w:cs="方正小标宋简体"/>
          <w:color w:val="808080" w:themeColor="text1" w:themeTint="80"/>
          <w:sz w:val="32"/>
          <w:szCs w:val="32"/>
          <w14:textFill>
            <w14:solidFill>
              <w14:schemeClr w14:val="tx1">
                <w14:lumMod w14:val="50000"/>
                <w14:lumOff w14:val="50000"/>
              </w14:schemeClr>
            </w14:solidFill>
          </w14:textFill>
        </w:rPr>
      </w:pPr>
    </w:p>
    <w:p>
      <w:pPr>
        <w:widowControl/>
        <w:spacing w:line="590" w:lineRule="exact"/>
        <w:rPr>
          <w:rFonts w:hint="eastAsia" w:ascii="黑体" w:hAnsi="黑体" w:eastAsia="黑体" w:cs="方正小标宋简体"/>
          <w:sz w:val="32"/>
          <w:szCs w:val="32"/>
        </w:rPr>
      </w:pPr>
    </w:p>
    <w:p>
      <w:pPr>
        <w:widowControl/>
        <w:spacing w:line="590" w:lineRule="exact"/>
        <w:jc w:val="both"/>
        <w:rPr>
          <w:rFonts w:hint="default" w:ascii="黑体" w:hAnsi="黑体" w:eastAsia="黑体" w:cs="方正小标宋简体"/>
          <w:sz w:val="32"/>
          <w:szCs w:val="32"/>
          <w:u w:val="single"/>
          <w:lang w:val="en-US" w:eastAsia="zh-CN"/>
        </w:rPr>
      </w:pPr>
      <w:r>
        <w:rPr>
          <w:rFonts w:hint="eastAsia" w:ascii="黑体" w:hAnsi="黑体" w:eastAsia="黑体" w:cs="方正小标宋简体"/>
          <w:sz w:val="32"/>
          <w:szCs w:val="32"/>
          <w:u w:val="none"/>
          <w:lang w:val="en-US" w:eastAsia="zh-CN"/>
        </w:rPr>
        <w:t xml:space="preserve">        单位名称：</w:t>
      </w:r>
      <w:r>
        <w:rPr>
          <w:rFonts w:hint="eastAsia" w:ascii="黑体" w:hAnsi="黑体" w:eastAsia="黑体" w:cs="方正小标宋简体"/>
          <w:sz w:val="32"/>
          <w:szCs w:val="32"/>
          <w:u w:val="single"/>
          <w:lang w:val="en-US" w:eastAsia="zh-CN"/>
        </w:rPr>
        <w:t xml:space="preserve">                </w:t>
      </w:r>
    </w:p>
    <w:p>
      <w:pPr>
        <w:widowControl/>
        <w:spacing w:line="590" w:lineRule="exact"/>
        <w:jc w:val="center"/>
        <w:rPr>
          <w:rFonts w:hint="eastAsia" w:ascii="黑体" w:hAnsi="黑体" w:eastAsia="黑体" w:cs="方正小标宋简体"/>
          <w:sz w:val="32"/>
          <w:szCs w:val="32"/>
          <w:lang w:val="en-US" w:eastAsia="zh-CN"/>
        </w:rPr>
      </w:pPr>
      <w:r>
        <w:rPr>
          <w:rFonts w:hint="eastAsia" w:ascii="黑体" w:hAnsi="黑体" w:eastAsia="黑体" w:cs="方正小标宋简体"/>
          <w:sz w:val="32"/>
          <w:szCs w:val="32"/>
          <w:u w:val="single"/>
          <w:lang w:val="en-US" w:eastAsia="zh-CN"/>
        </w:rPr>
        <w:t xml:space="preserve">   </w:t>
      </w:r>
      <w:r>
        <w:rPr>
          <w:rFonts w:hint="eastAsia" w:ascii="黑体" w:hAnsi="黑体" w:eastAsia="黑体" w:cs="方正小标宋简体"/>
          <w:sz w:val="32"/>
          <w:szCs w:val="32"/>
          <w:lang w:val="en-US" w:eastAsia="zh-CN"/>
        </w:rPr>
        <w:t>年</w:t>
      </w:r>
      <w:r>
        <w:rPr>
          <w:rFonts w:hint="eastAsia" w:ascii="黑体" w:hAnsi="黑体" w:eastAsia="黑体" w:cs="方正小标宋简体"/>
          <w:sz w:val="32"/>
          <w:szCs w:val="32"/>
          <w:u w:val="single"/>
          <w:lang w:val="en-US" w:eastAsia="zh-CN"/>
        </w:rPr>
        <w:t xml:space="preserve">   </w:t>
      </w:r>
      <w:r>
        <w:rPr>
          <w:rFonts w:hint="eastAsia" w:ascii="黑体" w:hAnsi="黑体" w:eastAsia="黑体" w:cs="方正小标宋简体"/>
          <w:sz w:val="32"/>
          <w:szCs w:val="32"/>
          <w:lang w:val="en-US" w:eastAsia="zh-CN"/>
        </w:rPr>
        <w:t>月</w:t>
      </w:r>
      <w:r>
        <w:rPr>
          <w:rFonts w:hint="eastAsia" w:ascii="黑体" w:hAnsi="黑体" w:eastAsia="黑体" w:cs="方正小标宋简体"/>
          <w:sz w:val="32"/>
          <w:szCs w:val="32"/>
          <w:u w:val="single"/>
          <w:lang w:val="en-US" w:eastAsia="zh-CN"/>
        </w:rPr>
        <w:t xml:space="preserve">   </w:t>
      </w:r>
      <w:r>
        <w:rPr>
          <w:rFonts w:hint="eastAsia" w:ascii="黑体" w:hAnsi="黑体" w:eastAsia="黑体" w:cs="方正小标宋简体"/>
          <w:sz w:val="32"/>
          <w:szCs w:val="32"/>
          <w:lang w:val="en-US" w:eastAsia="zh-CN"/>
        </w:rPr>
        <w:t>日</w:t>
      </w:r>
    </w:p>
    <w:p>
      <w:pPr>
        <w:widowControl/>
        <w:spacing w:line="590" w:lineRule="exact"/>
        <w:jc w:val="center"/>
        <w:rPr>
          <w:rFonts w:hint="eastAsia" w:ascii="宋体" w:hAnsi="宋体" w:eastAsia="宋体" w:cs="宋体"/>
          <w:color w:val="808080" w:themeColor="text1" w:themeTint="80"/>
          <w:sz w:val="32"/>
          <w:szCs w:val="32"/>
          <w14:textFill>
            <w14:solidFill>
              <w14:schemeClr w14:val="tx1">
                <w14:lumMod w14:val="50000"/>
                <w14:lumOff w14:val="50000"/>
              </w14:schemeClr>
            </w14:solidFill>
          </w14:textFill>
        </w:rPr>
      </w:pPr>
      <w:r>
        <w:rPr>
          <w:rFonts w:hint="eastAsia" w:ascii="宋体" w:hAnsi="宋体" w:eastAsia="宋体" w:cs="宋体"/>
          <w:color w:val="808080" w:themeColor="text1" w:themeTint="80"/>
          <w:sz w:val="32"/>
          <w:szCs w:val="32"/>
          <w:lang w:val="en-US" w:eastAsia="zh-CN"/>
          <w14:textFill>
            <w14:solidFill>
              <w14:schemeClr w14:val="tx1">
                <w14:lumMod w14:val="50000"/>
                <w14:lumOff w14:val="50000"/>
              </w14:schemeClr>
            </w14:solidFill>
          </w14:textFill>
        </w:rPr>
        <w:t>（单位盖章）</w:t>
      </w:r>
    </w:p>
    <w:p>
      <w:pPr>
        <w:widowControl/>
        <w:spacing w:line="590" w:lineRule="exact"/>
        <w:rPr>
          <w:rFonts w:ascii="黑体" w:hAnsi="黑体" w:eastAsia="黑体" w:cs="方正小标宋简体"/>
          <w:sz w:val="44"/>
          <w:szCs w:val="44"/>
        </w:rPr>
      </w:pPr>
      <w:r>
        <w:rPr>
          <w:rFonts w:hint="eastAsia" w:ascii="黑体" w:hAnsi="黑体" w:eastAsia="黑体" w:cs="方正小标宋简体"/>
          <w:sz w:val="32"/>
          <w:szCs w:val="32"/>
        </w:rPr>
        <w:t>附件1</w:t>
      </w:r>
      <w:r>
        <w:rPr>
          <w:rFonts w:ascii="黑体" w:hAnsi="黑体" w:eastAsia="黑体" w:cs="方正小标宋简体"/>
          <w:sz w:val="32"/>
          <w:szCs w:val="32"/>
        </w:rPr>
        <w:t>:</w:t>
      </w:r>
    </w:p>
    <w:p>
      <w:pPr>
        <w:adjustRightInd w:val="0"/>
        <w:snapToGrid w:val="0"/>
        <w:spacing w:line="570" w:lineRule="exact"/>
        <w:jc w:val="center"/>
        <w:rPr>
          <w:rFonts w:ascii="方正小标宋_GBK" w:hAnsi="Calibri" w:eastAsia="方正小标宋_GBK" w:cs="Times New Roman"/>
          <w:sz w:val="44"/>
          <w:szCs w:val="44"/>
        </w:rPr>
      </w:pPr>
      <w:r>
        <w:rPr>
          <w:rFonts w:hint="eastAsia" w:ascii="方正小标宋_GBK" w:hAnsi="Calibri" w:eastAsia="方正小标宋_GBK" w:cs="Times New Roman"/>
          <w:sz w:val="44"/>
          <w:szCs w:val="44"/>
        </w:rPr>
        <w:t>地震安全性评价单位信息统计表</w:t>
      </w:r>
    </w:p>
    <w:tbl>
      <w:tblPr>
        <w:tblStyle w:val="3"/>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634"/>
        <w:gridCol w:w="135"/>
        <w:gridCol w:w="667"/>
        <w:gridCol w:w="465"/>
        <w:gridCol w:w="444"/>
        <w:gridCol w:w="383"/>
        <w:gridCol w:w="1273"/>
        <w:gridCol w:w="425"/>
        <w:gridCol w:w="387"/>
        <w:gridCol w:w="630"/>
        <w:gridCol w:w="215"/>
        <w:gridCol w:w="2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单位名称</w:t>
            </w:r>
          </w:p>
        </w:tc>
        <w:tc>
          <w:tcPr>
            <w:tcW w:w="7362" w:type="dxa"/>
            <w:gridSpan w:val="13"/>
            <w:vAlign w:val="center"/>
          </w:tcPr>
          <w:p>
            <w:pPr>
              <w:spacing w:line="3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Merge w:val="restart"/>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单位性质</w:t>
            </w:r>
          </w:p>
        </w:tc>
        <w:tc>
          <w:tcPr>
            <w:tcW w:w="634" w:type="dxa"/>
            <w:vMerge w:val="restart"/>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事业</w:t>
            </w:r>
          </w:p>
        </w:tc>
        <w:tc>
          <w:tcPr>
            <w:tcW w:w="1267"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全额拨款</w:t>
            </w:r>
          </w:p>
        </w:tc>
        <w:tc>
          <w:tcPr>
            <w:tcW w:w="827"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1698" w:type="dxa"/>
            <w:gridSpan w:val="2"/>
            <w:vMerge w:val="restart"/>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企业</w:t>
            </w:r>
          </w:p>
        </w:tc>
        <w:tc>
          <w:tcPr>
            <w:tcW w:w="1256" w:type="dxa"/>
            <w:gridSpan w:val="4"/>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国有企业</w:t>
            </w:r>
          </w:p>
        </w:tc>
        <w:tc>
          <w:tcPr>
            <w:tcW w:w="1680"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Merge w:val="continue"/>
            <w:vAlign w:val="center"/>
          </w:tcPr>
          <w:p>
            <w:pPr>
              <w:spacing w:line="300" w:lineRule="exact"/>
              <w:jc w:val="center"/>
              <w:rPr>
                <w:rFonts w:ascii="宋体" w:hAnsi="宋体" w:eastAsia="宋体" w:cs="Times New Roman"/>
                <w:sz w:val="24"/>
                <w:szCs w:val="24"/>
              </w:rPr>
            </w:pPr>
          </w:p>
        </w:tc>
        <w:tc>
          <w:tcPr>
            <w:tcW w:w="634" w:type="dxa"/>
            <w:vMerge w:val="continue"/>
            <w:vAlign w:val="center"/>
          </w:tcPr>
          <w:p>
            <w:pPr>
              <w:spacing w:line="300" w:lineRule="exact"/>
              <w:jc w:val="center"/>
              <w:rPr>
                <w:rFonts w:ascii="宋体" w:hAnsi="宋体" w:eastAsia="宋体" w:cs="Times New Roman"/>
                <w:sz w:val="24"/>
                <w:szCs w:val="24"/>
              </w:rPr>
            </w:pPr>
          </w:p>
        </w:tc>
        <w:tc>
          <w:tcPr>
            <w:tcW w:w="1267"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差额拨款</w:t>
            </w:r>
          </w:p>
        </w:tc>
        <w:tc>
          <w:tcPr>
            <w:tcW w:w="827"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1698" w:type="dxa"/>
            <w:gridSpan w:val="2"/>
            <w:vMerge w:val="continue"/>
            <w:vAlign w:val="center"/>
          </w:tcPr>
          <w:p>
            <w:pPr>
              <w:spacing w:line="300" w:lineRule="exact"/>
              <w:jc w:val="center"/>
              <w:rPr>
                <w:rFonts w:ascii="宋体" w:hAnsi="宋体" w:eastAsia="宋体" w:cs="Times New Roman"/>
                <w:sz w:val="24"/>
                <w:szCs w:val="24"/>
              </w:rPr>
            </w:pPr>
          </w:p>
        </w:tc>
        <w:tc>
          <w:tcPr>
            <w:tcW w:w="1256" w:type="dxa"/>
            <w:gridSpan w:val="4"/>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集体企业</w:t>
            </w:r>
          </w:p>
        </w:tc>
        <w:tc>
          <w:tcPr>
            <w:tcW w:w="1680"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Merge w:val="continue"/>
            <w:vAlign w:val="center"/>
          </w:tcPr>
          <w:p>
            <w:pPr>
              <w:spacing w:line="300" w:lineRule="exact"/>
              <w:jc w:val="center"/>
              <w:rPr>
                <w:rFonts w:ascii="宋体" w:hAnsi="宋体" w:eastAsia="宋体" w:cs="Times New Roman"/>
                <w:sz w:val="24"/>
                <w:szCs w:val="24"/>
              </w:rPr>
            </w:pPr>
          </w:p>
        </w:tc>
        <w:tc>
          <w:tcPr>
            <w:tcW w:w="634" w:type="dxa"/>
            <w:vMerge w:val="continue"/>
            <w:vAlign w:val="center"/>
          </w:tcPr>
          <w:p>
            <w:pPr>
              <w:spacing w:line="300" w:lineRule="exact"/>
              <w:jc w:val="center"/>
              <w:rPr>
                <w:rFonts w:ascii="宋体" w:hAnsi="宋体" w:eastAsia="宋体" w:cs="Times New Roman"/>
                <w:sz w:val="24"/>
                <w:szCs w:val="24"/>
              </w:rPr>
            </w:pPr>
          </w:p>
        </w:tc>
        <w:tc>
          <w:tcPr>
            <w:tcW w:w="1267"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自收自支</w:t>
            </w:r>
          </w:p>
        </w:tc>
        <w:tc>
          <w:tcPr>
            <w:tcW w:w="827"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1698" w:type="dxa"/>
            <w:gridSpan w:val="2"/>
            <w:vMerge w:val="continue"/>
            <w:vAlign w:val="center"/>
          </w:tcPr>
          <w:p>
            <w:pPr>
              <w:spacing w:line="300" w:lineRule="exact"/>
              <w:jc w:val="center"/>
              <w:rPr>
                <w:rFonts w:ascii="宋体" w:hAnsi="宋体" w:eastAsia="宋体" w:cs="Times New Roman"/>
                <w:sz w:val="24"/>
                <w:szCs w:val="24"/>
              </w:rPr>
            </w:pPr>
          </w:p>
        </w:tc>
        <w:tc>
          <w:tcPr>
            <w:tcW w:w="1256" w:type="dxa"/>
            <w:gridSpan w:val="4"/>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私营企业</w:t>
            </w:r>
          </w:p>
        </w:tc>
        <w:tc>
          <w:tcPr>
            <w:tcW w:w="1680"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Merge w:val="continue"/>
            <w:vAlign w:val="center"/>
          </w:tcPr>
          <w:p>
            <w:pPr>
              <w:spacing w:line="300" w:lineRule="exact"/>
              <w:jc w:val="center"/>
              <w:rPr>
                <w:rFonts w:ascii="宋体" w:hAnsi="宋体" w:eastAsia="宋体" w:cs="Times New Roman"/>
                <w:sz w:val="24"/>
                <w:szCs w:val="24"/>
              </w:rPr>
            </w:pPr>
          </w:p>
        </w:tc>
        <w:tc>
          <w:tcPr>
            <w:tcW w:w="634" w:type="dxa"/>
            <w:vMerge w:val="continue"/>
            <w:vAlign w:val="center"/>
          </w:tcPr>
          <w:p>
            <w:pPr>
              <w:spacing w:line="300" w:lineRule="exact"/>
              <w:jc w:val="center"/>
              <w:rPr>
                <w:rFonts w:ascii="宋体" w:hAnsi="宋体" w:eastAsia="宋体" w:cs="Times New Roman"/>
                <w:sz w:val="24"/>
                <w:szCs w:val="24"/>
              </w:rPr>
            </w:pPr>
          </w:p>
        </w:tc>
        <w:tc>
          <w:tcPr>
            <w:tcW w:w="1267"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其他</w:t>
            </w:r>
          </w:p>
        </w:tc>
        <w:tc>
          <w:tcPr>
            <w:tcW w:w="827"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1698" w:type="dxa"/>
            <w:gridSpan w:val="2"/>
            <w:vMerge w:val="continue"/>
            <w:vAlign w:val="center"/>
          </w:tcPr>
          <w:p>
            <w:pPr>
              <w:spacing w:line="300" w:lineRule="exact"/>
              <w:jc w:val="center"/>
              <w:rPr>
                <w:rFonts w:ascii="宋体" w:hAnsi="宋体" w:eastAsia="宋体" w:cs="Times New Roman"/>
                <w:sz w:val="24"/>
                <w:szCs w:val="24"/>
              </w:rPr>
            </w:pPr>
          </w:p>
        </w:tc>
        <w:tc>
          <w:tcPr>
            <w:tcW w:w="1256" w:type="dxa"/>
            <w:gridSpan w:val="4"/>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其他</w:t>
            </w:r>
          </w:p>
        </w:tc>
        <w:tc>
          <w:tcPr>
            <w:tcW w:w="1680"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注册地址</w:t>
            </w:r>
          </w:p>
        </w:tc>
        <w:tc>
          <w:tcPr>
            <w:tcW w:w="4813" w:type="dxa"/>
            <w:gridSpan w:val="9"/>
            <w:vAlign w:val="center"/>
          </w:tcPr>
          <w:p>
            <w:pPr>
              <w:spacing w:line="300" w:lineRule="exact"/>
              <w:jc w:val="center"/>
              <w:rPr>
                <w:rFonts w:ascii="宋体" w:hAnsi="宋体" w:eastAsia="宋体" w:cs="Times New Roman"/>
                <w:sz w:val="24"/>
                <w:szCs w:val="24"/>
              </w:rPr>
            </w:pPr>
          </w:p>
        </w:tc>
        <w:tc>
          <w:tcPr>
            <w:tcW w:w="630"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邮编</w:t>
            </w:r>
          </w:p>
        </w:tc>
        <w:tc>
          <w:tcPr>
            <w:tcW w:w="1919" w:type="dxa"/>
            <w:gridSpan w:val="3"/>
            <w:vAlign w:val="center"/>
          </w:tcPr>
          <w:p>
            <w:pPr>
              <w:spacing w:line="3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办公地址</w:t>
            </w:r>
          </w:p>
        </w:tc>
        <w:tc>
          <w:tcPr>
            <w:tcW w:w="4813" w:type="dxa"/>
            <w:gridSpan w:val="9"/>
            <w:vAlign w:val="center"/>
          </w:tcPr>
          <w:p>
            <w:pPr>
              <w:spacing w:line="300" w:lineRule="exact"/>
              <w:jc w:val="center"/>
              <w:rPr>
                <w:rFonts w:ascii="宋体" w:hAnsi="宋体" w:eastAsia="宋体" w:cs="Times New Roman"/>
                <w:sz w:val="24"/>
                <w:szCs w:val="24"/>
              </w:rPr>
            </w:pPr>
          </w:p>
        </w:tc>
        <w:tc>
          <w:tcPr>
            <w:tcW w:w="630"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邮编</w:t>
            </w:r>
          </w:p>
        </w:tc>
        <w:tc>
          <w:tcPr>
            <w:tcW w:w="1919" w:type="dxa"/>
            <w:gridSpan w:val="3"/>
            <w:vAlign w:val="center"/>
          </w:tcPr>
          <w:p>
            <w:pPr>
              <w:spacing w:line="3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法定代表人</w:t>
            </w:r>
          </w:p>
        </w:tc>
        <w:tc>
          <w:tcPr>
            <w:tcW w:w="4813" w:type="dxa"/>
            <w:gridSpan w:val="9"/>
            <w:vAlign w:val="center"/>
          </w:tcPr>
          <w:p>
            <w:pPr>
              <w:spacing w:line="300" w:lineRule="exact"/>
              <w:jc w:val="center"/>
              <w:rPr>
                <w:rFonts w:ascii="宋体" w:hAnsi="宋体" w:eastAsia="宋体" w:cs="Times New Roman"/>
                <w:sz w:val="24"/>
                <w:szCs w:val="24"/>
              </w:rPr>
            </w:pPr>
          </w:p>
        </w:tc>
        <w:tc>
          <w:tcPr>
            <w:tcW w:w="630"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电话</w:t>
            </w:r>
          </w:p>
        </w:tc>
        <w:tc>
          <w:tcPr>
            <w:tcW w:w="1919" w:type="dxa"/>
            <w:gridSpan w:val="3"/>
            <w:vAlign w:val="center"/>
          </w:tcPr>
          <w:p>
            <w:pPr>
              <w:spacing w:line="3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Merge w:val="restart"/>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联系人</w:t>
            </w:r>
          </w:p>
        </w:tc>
        <w:tc>
          <w:tcPr>
            <w:tcW w:w="769" w:type="dxa"/>
            <w:gridSpan w:val="2"/>
            <w:vMerge w:val="restart"/>
            <w:vAlign w:val="center"/>
          </w:tcPr>
          <w:p>
            <w:pPr>
              <w:spacing w:line="300" w:lineRule="exact"/>
              <w:rPr>
                <w:rFonts w:ascii="宋体" w:hAnsi="宋体" w:eastAsia="宋体" w:cs="Times New Roman"/>
                <w:sz w:val="24"/>
                <w:szCs w:val="24"/>
              </w:rPr>
            </w:pPr>
          </w:p>
        </w:tc>
        <w:tc>
          <w:tcPr>
            <w:tcW w:w="667" w:type="dxa"/>
            <w:vMerge w:val="restart"/>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联系</w:t>
            </w:r>
          </w:p>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电话</w:t>
            </w:r>
          </w:p>
        </w:tc>
        <w:tc>
          <w:tcPr>
            <w:tcW w:w="909"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手机</w:t>
            </w:r>
          </w:p>
        </w:tc>
        <w:tc>
          <w:tcPr>
            <w:tcW w:w="1656" w:type="dxa"/>
            <w:gridSpan w:val="2"/>
            <w:vAlign w:val="center"/>
          </w:tcPr>
          <w:p>
            <w:pPr>
              <w:spacing w:line="300" w:lineRule="exact"/>
              <w:rPr>
                <w:rFonts w:ascii="宋体" w:hAnsi="宋体" w:eastAsia="宋体" w:cs="Times New Roman"/>
                <w:sz w:val="24"/>
                <w:szCs w:val="24"/>
              </w:rPr>
            </w:pPr>
          </w:p>
        </w:tc>
        <w:tc>
          <w:tcPr>
            <w:tcW w:w="812"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传真</w:t>
            </w:r>
          </w:p>
        </w:tc>
        <w:tc>
          <w:tcPr>
            <w:tcW w:w="2549" w:type="dxa"/>
            <w:gridSpan w:val="4"/>
            <w:vAlign w:val="center"/>
          </w:tcPr>
          <w:p>
            <w:pPr>
              <w:spacing w:line="3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Merge w:val="continue"/>
            <w:vAlign w:val="center"/>
          </w:tcPr>
          <w:p>
            <w:pPr>
              <w:spacing w:line="300" w:lineRule="exact"/>
              <w:jc w:val="center"/>
              <w:rPr>
                <w:rFonts w:ascii="宋体" w:hAnsi="宋体" w:eastAsia="宋体" w:cs="Times New Roman"/>
                <w:sz w:val="24"/>
                <w:szCs w:val="24"/>
              </w:rPr>
            </w:pPr>
          </w:p>
        </w:tc>
        <w:tc>
          <w:tcPr>
            <w:tcW w:w="769" w:type="dxa"/>
            <w:gridSpan w:val="2"/>
            <w:vMerge w:val="continue"/>
            <w:vAlign w:val="center"/>
          </w:tcPr>
          <w:p>
            <w:pPr>
              <w:spacing w:line="300" w:lineRule="exact"/>
              <w:ind w:firstLine="480" w:firstLineChars="200"/>
              <w:jc w:val="center"/>
              <w:rPr>
                <w:rFonts w:ascii="宋体" w:hAnsi="宋体" w:eastAsia="宋体" w:cs="Times New Roman"/>
                <w:sz w:val="24"/>
                <w:szCs w:val="24"/>
              </w:rPr>
            </w:pPr>
          </w:p>
        </w:tc>
        <w:tc>
          <w:tcPr>
            <w:tcW w:w="667" w:type="dxa"/>
            <w:vMerge w:val="continue"/>
            <w:vAlign w:val="center"/>
          </w:tcPr>
          <w:p>
            <w:pPr>
              <w:spacing w:line="300" w:lineRule="exact"/>
              <w:jc w:val="center"/>
              <w:rPr>
                <w:rFonts w:ascii="宋体" w:hAnsi="宋体" w:eastAsia="宋体" w:cs="Times New Roman"/>
                <w:sz w:val="24"/>
                <w:szCs w:val="24"/>
              </w:rPr>
            </w:pPr>
          </w:p>
        </w:tc>
        <w:tc>
          <w:tcPr>
            <w:tcW w:w="909"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办公室</w:t>
            </w:r>
          </w:p>
        </w:tc>
        <w:tc>
          <w:tcPr>
            <w:tcW w:w="1656" w:type="dxa"/>
            <w:gridSpan w:val="2"/>
            <w:vAlign w:val="center"/>
          </w:tcPr>
          <w:p>
            <w:pPr>
              <w:spacing w:line="300" w:lineRule="exact"/>
              <w:rPr>
                <w:rFonts w:ascii="宋体" w:hAnsi="宋体" w:eastAsia="宋体" w:cs="Times New Roman"/>
                <w:sz w:val="24"/>
                <w:szCs w:val="24"/>
              </w:rPr>
            </w:pPr>
          </w:p>
        </w:tc>
        <w:tc>
          <w:tcPr>
            <w:tcW w:w="812"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电邮</w:t>
            </w:r>
          </w:p>
        </w:tc>
        <w:tc>
          <w:tcPr>
            <w:tcW w:w="2549" w:type="dxa"/>
            <w:gridSpan w:val="4"/>
            <w:vAlign w:val="center"/>
          </w:tcPr>
          <w:p>
            <w:pPr>
              <w:spacing w:line="3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上级主管单位</w:t>
            </w:r>
          </w:p>
        </w:tc>
        <w:tc>
          <w:tcPr>
            <w:tcW w:w="7362" w:type="dxa"/>
            <w:gridSpan w:val="13"/>
            <w:vAlign w:val="center"/>
          </w:tcPr>
          <w:p>
            <w:pPr>
              <w:spacing w:line="300" w:lineRule="exact"/>
              <w:ind w:firstLine="480" w:firstLineChars="200"/>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单位成立时间</w:t>
            </w:r>
          </w:p>
        </w:tc>
        <w:tc>
          <w:tcPr>
            <w:tcW w:w="1436" w:type="dxa"/>
            <w:gridSpan w:val="3"/>
            <w:vAlign w:val="center"/>
          </w:tcPr>
          <w:p>
            <w:pPr>
              <w:spacing w:line="300" w:lineRule="exact"/>
              <w:rPr>
                <w:rFonts w:ascii="宋体" w:hAnsi="宋体" w:eastAsia="宋体" w:cs="Times New Roman"/>
                <w:sz w:val="24"/>
                <w:szCs w:val="24"/>
              </w:rPr>
            </w:pPr>
          </w:p>
        </w:tc>
        <w:tc>
          <w:tcPr>
            <w:tcW w:w="2565" w:type="dxa"/>
            <w:gridSpan w:val="4"/>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单位注册时间</w:t>
            </w:r>
          </w:p>
        </w:tc>
        <w:tc>
          <w:tcPr>
            <w:tcW w:w="3361" w:type="dxa"/>
            <w:gridSpan w:val="6"/>
            <w:vAlign w:val="center"/>
          </w:tcPr>
          <w:p>
            <w:pPr>
              <w:spacing w:line="300" w:lineRule="exact"/>
              <w:ind w:firstLine="480" w:firstLineChars="200"/>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865" w:type="dxa"/>
            <w:gridSpan w:val="8"/>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企业法人营业执照注册号或事业单位法人证书登记号</w:t>
            </w:r>
          </w:p>
        </w:tc>
        <w:tc>
          <w:tcPr>
            <w:tcW w:w="3361" w:type="dxa"/>
            <w:gridSpan w:val="6"/>
            <w:vAlign w:val="center"/>
          </w:tcPr>
          <w:p>
            <w:pPr>
              <w:spacing w:line="300" w:lineRule="exact"/>
              <w:ind w:firstLine="480" w:firstLineChars="200"/>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300" w:type="dxa"/>
            <w:gridSpan w:val="4"/>
            <w:vAlign w:val="center"/>
          </w:tcPr>
          <w:p>
            <w:pPr>
              <w:spacing w:line="300" w:lineRule="exact"/>
              <w:rPr>
                <w:rFonts w:ascii="宋体" w:hAnsi="宋体" w:eastAsia="宋体" w:cs="Times New Roman"/>
                <w:sz w:val="24"/>
                <w:szCs w:val="24"/>
              </w:rPr>
            </w:pPr>
            <w:r>
              <w:rPr>
                <w:rFonts w:hint="eastAsia" w:ascii="宋体" w:hAnsi="宋体" w:eastAsia="宋体" w:cs="Times New Roman"/>
                <w:sz w:val="24"/>
                <w:szCs w:val="24"/>
              </w:rPr>
              <w:t>注册（开办）资本（万元）</w:t>
            </w:r>
          </w:p>
        </w:tc>
        <w:tc>
          <w:tcPr>
            <w:tcW w:w="5926" w:type="dxa"/>
            <w:gridSpan w:val="10"/>
            <w:vAlign w:val="center"/>
          </w:tcPr>
          <w:p>
            <w:pPr>
              <w:spacing w:line="300" w:lineRule="exact"/>
              <w:ind w:firstLine="480" w:firstLineChars="200"/>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专业技术人员</w:t>
            </w:r>
          </w:p>
        </w:tc>
        <w:tc>
          <w:tcPr>
            <w:tcW w:w="2345" w:type="dxa"/>
            <w:gridSpan w:val="5"/>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60周岁以下</w:t>
            </w:r>
          </w:p>
        </w:tc>
        <w:tc>
          <w:tcPr>
            <w:tcW w:w="3313" w:type="dxa"/>
            <w:gridSpan w:val="6"/>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60周岁以上</w:t>
            </w:r>
          </w:p>
        </w:tc>
        <w:tc>
          <w:tcPr>
            <w:tcW w:w="1704" w:type="dxa"/>
            <w:gridSpan w:val="2"/>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高级职称</w:t>
            </w:r>
          </w:p>
        </w:tc>
        <w:tc>
          <w:tcPr>
            <w:tcW w:w="2345" w:type="dxa"/>
            <w:gridSpan w:val="5"/>
            <w:vAlign w:val="center"/>
          </w:tcPr>
          <w:p>
            <w:pPr>
              <w:spacing w:line="300" w:lineRule="exact"/>
              <w:ind w:firstLine="120" w:firstLineChars="50"/>
              <w:jc w:val="right"/>
              <w:rPr>
                <w:rFonts w:ascii="宋体" w:hAnsi="宋体" w:eastAsia="宋体" w:cs="Times New Roman"/>
                <w:sz w:val="24"/>
                <w:szCs w:val="24"/>
              </w:rPr>
            </w:pPr>
            <w:r>
              <w:rPr>
                <w:rFonts w:hint="eastAsia" w:ascii="宋体" w:hAnsi="宋体" w:eastAsia="宋体" w:cs="Times New Roman"/>
                <w:sz w:val="24"/>
                <w:szCs w:val="24"/>
              </w:rPr>
              <w:t>人</w:t>
            </w:r>
          </w:p>
        </w:tc>
        <w:tc>
          <w:tcPr>
            <w:tcW w:w="3313" w:type="dxa"/>
            <w:gridSpan w:val="6"/>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c>
          <w:tcPr>
            <w:tcW w:w="1704" w:type="dxa"/>
            <w:gridSpan w:val="2"/>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中级职称</w:t>
            </w:r>
          </w:p>
        </w:tc>
        <w:tc>
          <w:tcPr>
            <w:tcW w:w="2345" w:type="dxa"/>
            <w:gridSpan w:val="5"/>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c>
          <w:tcPr>
            <w:tcW w:w="3313" w:type="dxa"/>
            <w:gridSpan w:val="6"/>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c>
          <w:tcPr>
            <w:tcW w:w="1704" w:type="dxa"/>
            <w:gridSpan w:val="2"/>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初级职称</w:t>
            </w:r>
          </w:p>
        </w:tc>
        <w:tc>
          <w:tcPr>
            <w:tcW w:w="2345" w:type="dxa"/>
            <w:gridSpan w:val="5"/>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c>
          <w:tcPr>
            <w:tcW w:w="3313" w:type="dxa"/>
            <w:gridSpan w:val="6"/>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c>
          <w:tcPr>
            <w:tcW w:w="1704" w:type="dxa"/>
            <w:gridSpan w:val="2"/>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864" w:type="dxa"/>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合计</w:t>
            </w:r>
          </w:p>
        </w:tc>
        <w:tc>
          <w:tcPr>
            <w:tcW w:w="2345" w:type="dxa"/>
            <w:gridSpan w:val="5"/>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c>
          <w:tcPr>
            <w:tcW w:w="3313" w:type="dxa"/>
            <w:gridSpan w:val="6"/>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c>
          <w:tcPr>
            <w:tcW w:w="1704" w:type="dxa"/>
            <w:gridSpan w:val="2"/>
            <w:tcBorders>
              <w:left w:val="single" w:color="auto" w:sz="2" w:space="0"/>
            </w:tcBorders>
            <w:vAlign w:val="center"/>
          </w:tcPr>
          <w:p>
            <w:pPr>
              <w:spacing w:line="300" w:lineRule="exact"/>
              <w:ind w:left="135"/>
              <w:jc w:val="right"/>
              <w:rPr>
                <w:rFonts w:ascii="宋体" w:hAnsi="宋体" w:eastAsia="宋体" w:cs="Times New Roman"/>
                <w:sz w:val="24"/>
                <w:szCs w:val="24"/>
              </w:rPr>
            </w:pPr>
            <w:r>
              <w:rPr>
                <w:rFonts w:hint="eastAsia" w:ascii="宋体" w:hAnsi="宋体" w:eastAsia="宋体"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09" w:type="dxa"/>
            <w:gridSpan w:val="6"/>
            <w:vMerge w:val="restart"/>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具有承担地震安全性评价相关专业背景的高级职称专业技术人员情况</w:t>
            </w:r>
          </w:p>
        </w:tc>
        <w:tc>
          <w:tcPr>
            <w:tcW w:w="2081"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专业</w:t>
            </w:r>
          </w:p>
        </w:tc>
        <w:tc>
          <w:tcPr>
            <w:tcW w:w="2936" w:type="dxa"/>
            <w:gridSpan w:val="5"/>
            <w:vAlign w:val="center"/>
          </w:tcPr>
          <w:p>
            <w:pPr>
              <w:spacing w:line="300" w:lineRule="exact"/>
              <w:rPr>
                <w:rFonts w:ascii="宋体" w:hAnsi="宋体" w:eastAsia="宋体" w:cs="Times New Roman"/>
                <w:sz w:val="24"/>
                <w:szCs w:val="24"/>
              </w:rPr>
            </w:pPr>
            <w:r>
              <w:rPr>
                <w:rFonts w:hint="eastAsia" w:ascii="宋体" w:hAnsi="宋体" w:eastAsia="宋体" w:cs="Times New Roman"/>
                <w:sz w:val="24"/>
                <w:szCs w:val="24"/>
              </w:rPr>
              <w:t>高级职称人员姓名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4209" w:type="dxa"/>
            <w:gridSpan w:val="6"/>
            <w:vMerge w:val="continue"/>
            <w:vAlign w:val="center"/>
          </w:tcPr>
          <w:p>
            <w:pPr>
              <w:spacing w:line="300" w:lineRule="exact"/>
              <w:rPr>
                <w:rFonts w:ascii="宋体" w:hAnsi="宋体" w:eastAsia="宋体" w:cs="Times New Roman"/>
                <w:sz w:val="24"/>
                <w:szCs w:val="24"/>
              </w:rPr>
            </w:pPr>
          </w:p>
        </w:tc>
        <w:tc>
          <w:tcPr>
            <w:tcW w:w="2081"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地球物理学（地震学）</w:t>
            </w:r>
          </w:p>
        </w:tc>
        <w:tc>
          <w:tcPr>
            <w:tcW w:w="2936" w:type="dxa"/>
            <w:gridSpan w:val="5"/>
            <w:vAlign w:val="center"/>
          </w:tcPr>
          <w:p>
            <w:pPr>
              <w:spacing w:line="30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4209" w:type="dxa"/>
            <w:gridSpan w:val="6"/>
            <w:vMerge w:val="continue"/>
            <w:vAlign w:val="center"/>
          </w:tcPr>
          <w:p>
            <w:pPr>
              <w:spacing w:line="300" w:lineRule="exact"/>
              <w:rPr>
                <w:rFonts w:ascii="宋体" w:hAnsi="宋体" w:eastAsia="宋体" w:cs="Times New Roman"/>
                <w:sz w:val="24"/>
                <w:szCs w:val="24"/>
              </w:rPr>
            </w:pPr>
          </w:p>
        </w:tc>
        <w:tc>
          <w:tcPr>
            <w:tcW w:w="2081"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地质学（地震地质学）</w:t>
            </w:r>
          </w:p>
        </w:tc>
        <w:tc>
          <w:tcPr>
            <w:tcW w:w="2936" w:type="dxa"/>
            <w:gridSpan w:val="5"/>
            <w:vAlign w:val="center"/>
          </w:tcPr>
          <w:p>
            <w:pPr>
              <w:spacing w:line="30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4209" w:type="dxa"/>
            <w:gridSpan w:val="6"/>
            <w:vMerge w:val="continue"/>
            <w:vAlign w:val="center"/>
          </w:tcPr>
          <w:p>
            <w:pPr>
              <w:spacing w:line="300" w:lineRule="exact"/>
              <w:rPr>
                <w:rFonts w:ascii="宋体" w:hAnsi="宋体" w:eastAsia="宋体" w:cs="Times New Roman"/>
                <w:sz w:val="24"/>
                <w:szCs w:val="24"/>
              </w:rPr>
            </w:pPr>
          </w:p>
        </w:tc>
        <w:tc>
          <w:tcPr>
            <w:tcW w:w="2081" w:type="dxa"/>
            <w:gridSpan w:val="3"/>
            <w:vAlign w:val="center"/>
          </w:tcPr>
          <w:p>
            <w:pPr>
              <w:spacing w:line="300" w:lineRule="exact"/>
              <w:jc w:val="center"/>
              <w:rPr>
                <w:rFonts w:ascii="宋体" w:hAnsi="宋体" w:eastAsia="宋体" w:cs="Times New Roman"/>
                <w:sz w:val="24"/>
                <w:szCs w:val="24"/>
              </w:rPr>
            </w:pPr>
            <w:r>
              <w:rPr>
                <w:rFonts w:hint="eastAsia" w:ascii="宋体" w:hAnsi="宋体" w:eastAsia="宋体" w:cs="Times New Roman"/>
                <w:sz w:val="24"/>
                <w:szCs w:val="24"/>
              </w:rPr>
              <w:t>地震工程学</w:t>
            </w:r>
          </w:p>
        </w:tc>
        <w:tc>
          <w:tcPr>
            <w:tcW w:w="2936" w:type="dxa"/>
            <w:gridSpan w:val="5"/>
            <w:vAlign w:val="center"/>
          </w:tcPr>
          <w:p>
            <w:pPr>
              <w:spacing w:line="30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4209" w:type="dxa"/>
            <w:gridSpan w:val="6"/>
            <w:vAlign w:val="center"/>
          </w:tcPr>
          <w:p>
            <w:pPr>
              <w:spacing w:line="300" w:lineRule="exact"/>
              <w:rPr>
                <w:rFonts w:ascii="宋体" w:hAnsi="宋体" w:eastAsia="宋体" w:cs="Times New Roman"/>
                <w:sz w:val="24"/>
                <w:szCs w:val="24"/>
              </w:rPr>
            </w:pPr>
            <w:r>
              <w:rPr>
                <w:rFonts w:hint="eastAsia" w:ascii="宋体" w:hAnsi="宋体" w:eastAsia="宋体" w:cs="Times New Roman"/>
                <w:sz w:val="24"/>
                <w:szCs w:val="24"/>
              </w:rPr>
              <w:t>开展地震安全性评价工作业绩情况</w:t>
            </w:r>
          </w:p>
        </w:tc>
        <w:tc>
          <w:tcPr>
            <w:tcW w:w="5017" w:type="dxa"/>
            <w:gridSpan w:val="8"/>
            <w:vAlign w:val="center"/>
          </w:tcPr>
          <w:p>
            <w:pPr>
              <w:spacing w:line="30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4209" w:type="dxa"/>
            <w:gridSpan w:val="6"/>
            <w:vAlign w:val="center"/>
          </w:tcPr>
          <w:p>
            <w:pPr>
              <w:spacing w:line="300" w:lineRule="exact"/>
              <w:rPr>
                <w:rFonts w:ascii="宋体" w:hAnsi="宋体" w:eastAsia="宋体" w:cs="Times New Roman"/>
                <w:spacing w:val="-20"/>
                <w:sz w:val="24"/>
                <w:szCs w:val="24"/>
              </w:rPr>
            </w:pPr>
            <w:r>
              <w:rPr>
                <w:rFonts w:hint="eastAsia" w:ascii="宋体" w:hAnsi="宋体" w:eastAsia="宋体" w:cs="Times New Roman"/>
                <w:spacing w:val="-20"/>
                <w:sz w:val="24"/>
                <w:szCs w:val="24"/>
              </w:rPr>
              <w:t>具有承担地震安全性评价工作技术能力情况</w:t>
            </w:r>
          </w:p>
        </w:tc>
        <w:tc>
          <w:tcPr>
            <w:tcW w:w="5017" w:type="dxa"/>
            <w:gridSpan w:val="8"/>
            <w:vAlign w:val="center"/>
          </w:tcPr>
          <w:p>
            <w:pPr>
              <w:spacing w:line="300" w:lineRule="exact"/>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jc w:val="center"/>
        </w:trPr>
        <w:tc>
          <w:tcPr>
            <w:tcW w:w="4209" w:type="dxa"/>
            <w:gridSpan w:val="6"/>
            <w:vAlign w:val="center"/>
          </w:tcPr>
          <w:p>
            <w:pPr>
              <w:spacing w:line="300" w:lineRule="exact"/>
              <w:rPr>
                <w:rFonts w:ascii="宋体" w:hAnsi="宋体" w:eastAsia="宋体" w:cs="Times New Roman"/>
                <w:sz w:val="24"/>
                <w:szCs w:val="24"/>
              </w:rPr>
            </w:pPr>
            <w:r>
              <w:rPr>
                <w:rFonts w:hint="eastAsia" w:ascii="宋体" w:hAnsi="宋体" w:eastAsia="宋体" w:cs="Times New Roman"/>
                <w:sz w:val="24"/>
                <w:szCs w:val="24"/>
              </w:rPr>
              <w:t>质量管理体系情况</w:t>
            </w:r>
          </w:p>
        </w:tc>
        <w:tc>
          <w:tcPr>
            <w:tcW w:w="5017" w:type="dxa"/>
            <w:gridSpan w:val="8"/>
            <w:vAlign w:val="center"/>
          </w:tcPr>
          <w:p>
            <w:pPr>
              <w:spacing w:line="300" w:lineRule="exact"/>
              <w:rPr>
                <w:rFonts w:ascii="宋体" w:hAnsi="宋体" w:eastAsia="宋体" w:cs="Times New Roman"/>
                <w:sz w:val="21"/>
                <w:szCs w:val="21"/>
              </w:rPr>
            </w:pPr>
          </w:p>
        </w:tc>
      </w:tr>
    </w:tbl>
    <w:p>
      <w:pPr>
        <w:spacing w:line="280" w:lineRule="exact"/>
        <w:rPr>
          <w:rFonts w:ascii="Calibri" w:hAnsi="Calibri" w:eastAsia="宋体" w:cs="Times New Roman"/>
          <w:sz w:val="24"/>
          <w:szCs w:val="24"/>
        </w:rPr>
      </w:pPr>
      <w:r>
        <w:rPr>
          <w:rFonts w:hint="eastAsia" w:ascii="Calibri" w:hAnsi="Calibri" w:eastAsia="宋体" w:cs="Times New Roman"/>
          <w:sz w:val="24"/>
          <w:szCs w:val="24"/>
        </w:rPr>
        <w:t>填写说明：</w:t>
      </w:r>
    </w:p>
    <w:p>
      <w:pPr>
        <w:spacing w:line="280" w:lineRule="exact"/>
        <w:rPr>
          <w:rFonts w:ascii="Calibri" w:hAnsi="Calibri" w:eastAsia="宋体" w:cs="Times New Roman"/>
          <w:sz w:val="24"/>
          <w:szCs w:val="24"/>
        </w:rPr>
      </w:pPr>
      <w:r>
        <w:rPr>
          <w:rFonts w:hint="eastAsia" w:ascii="Calibri" w:hAnsi="Calibri" w:eastAsia="宋体" w:cs="Times New Roman"/>
          <w:sz w:val="24"/>
          <w:szCs w:val="24"/>
        </w:rPr>
        <w:t>1、上级主管单位：指单位的直接上级主管部门，按隶属关系填写（如企业性质为股份制企业，此栏可不填写）；</w:t>
      </w:r>
    </w:p>
    <w:p>
      <w:pPr>
        <w:spacing w:line="280" w:lineRule="exact"/>
        <w:rPr>
          <w:rFonts w:ascii="Calibri" w:hAnsi="Calibri" w:eastAsia="宋体" w:cs="Times New Roman"/>
          <w:sz w:val="24"/>
          <w:szCs w:val="24"/>
        </w:rPr>
      </w:pPr>
      <w:r>
        <w:rPr>
          <w:rFonts w:hint="eastAsia" w:ascii="Calibri" w:hAnsi="Calibri" w:eastAsia="宋体" w:cs="Times New Roman"/>
          <w:sz w:val="24"/>
          <w:szCs w:val="24"/>
        </w:rPr>
        <w:t>2、单位成立时间：指申请单位最初成立时的时间。如单位发生名称变化情况时，仍按最初成立时间填写；</w:t>
      </w:r>
    </w:p>
    <w:p>
      <w:pPr>
        <w:spacing w:line="280" w:lineRule="exact"/>
        <w:rPr>
          <w:rFonts w:ascii="Calibri" w:hAnsi="Calibri" w:eastAsia="宋体" w:cs="Times New Roman"/>
          <w:sz w:val="24"/>
          <w:szCs w:val="24"/>
        </w:rPr>
      </w:pPr>
      <w:r>
        <w:rPr>
          <w:rFonts w:hint="eastAsia" w:ascii="Calibri" w:hAnsi="Calibri" w:eastAsia="宋体" w:cs="Times New Roman"/>
          <w:sz w:val="24"/>
          <w:szCs w:val="24"/>
        </w:rPr>
        <w:t>3、单位注册时间：是指现有企业法人营业执照或事业单位法人证书的发证时间；</w:t>
      </w:r>
    </w:p>
    <w:p>
      <w:pPr>
        <w:spacing w:line="280" w:lineRule="exact"/>
        <w:rPr>
          <w:rFonts w:ascii="Calibri" w:hAnsi="Calibri" w:eastAsia="宋体" w:cs="Times New Roman"/>
          <w:sz w:val="24"/>
          <w:szCs w:val="24"/>
        </w:rPr>
      </w:pPr>
      <w:r>
        <w:rPr>
          <w:rFonts w:hint="eastAsia" w:ascii="Calibri" w:hAnsi="Calibri" w:eastAsia="宋体" w:cs="Times New Roman"/>
          <w:sz w:val="24"/>
          <w:szCs w:val="24"/>
        </w:rPr>
        <w:t>4、企业法人营业执照注册号（事业单位法人证书登记号）、注册（开办）资金等按企业法人营业执照或事业单位法人证书标注内容填写；</w:t>
      </w:r>
    </w:p>
    <w:p>
      <w:pPr>
        <w:spacing w:line="280" w:lineRule="exact"/>
        <w:rPr>
          <w:rFonts w:ascii="Calibri" w:hAnsi="Calibri" w:eastAsia="宋体" w:cs="Times New Roman"/>
          <w:sz w:val="24"/>
          <w:szCs w:val="24"/>
        </w:rPr>
      </w:pPr>
      <w:r>
        <w:rPr>
          <w:rFonts w:hint="eastAsia" w:ascii="Calibri" w:hAnsi="Calibri" w:eastAsia="宋体" w:cs="Times New Roman"/>
          <w:sz w:val="24"/>
          <w:szCs w:val="24"/>
        </w:rPr>
        <w:t>5、专业技术人员指和申请单位签订劳动（聘用）合同的人员。</w:t>
      </w:r>
    </w:p>
    <w:p>
      <w:pPr>
        <w:spacing w:line="280" w:lineRule="exact"/>
        <w:rPr>
          <w:rFonts w:ascii="Calibri" w:hAnsi="Calibri" w:eastAsia="宋体" w:cs="Times New Roman"/>
          <w:sz w:val="24"/>
          <w:szCs w:val="24"/>
        </w:rPr>
      </w:pPr>
      <w:r>
        <w:rPr>
          <w:rFonts w:hint="eastAsia" w:ascii="Calibri" w:hAnsi="Calibri" w:eastAsia="宋体" w:cs="Times New Roman"/>
          <w:sz w:val="24"/>
          <w:szCs w:val="24"/>
        </w:rPr>
        <w:t>6、具备承担地震安全性评价工作技术能力情况：具有承担地震安全性评价工作的技术装备和专用软件系统，并具备相应的实验、测试条件和分析能力情况。</w:t>
      </w: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p>
    <w:p>
      <w:pPr>
        <w:spacing w:line="580" w:lineRule="exact"/>
        <w:jc w:val="left"/>
        <w:rPr>
          <w:rFonts w:ascii="仿宋_GB2312" w:hAnsi="Calibri" w:eastAsia="仿宋_GB2312" w:cs="Times New Roman"/>
          <w:sz w:val="32"/>
          <w:szCs w:val="32"/>
        </w:rPr>
      </w:pPr>
      <w:r>
        <w:rPr>
          <w:rFonts w:hint="eastAsia" w:ascii="黑体" w:hAnsi="黑体" w:eastAsia="黑体" w:cs="Times New Roman"/>
          <w:sz w:val="32"/>
          <w:szCs w:val="32"/>
        </w:rPr>
        <w:t>附件2：</w:t>
      </w:r>
      <w:r>
        <w:rPr>
          <w:rFonts w:hint="eastAsia" w:ascii="仿宋_GB2312" w:hAnsi="Calibri" w:eastAsia="仿宋_GB2312" w:cs="Times New Roman"/>
          <w:sz w:val="32"/>
          <w:szCs w:val="32"/>
        </w:rPr>
        <w:t xml:space="preserve">      </w:t>
      </w:r>
    </w:p>
    <w:p>
      <w:pPr>
        <w:spacing w:line="580" w:lineRule="exact"/>
        <w:jc w:val="center"/>
        <w:rPr>
          <w:rFonts w:ascii="仿宋_GB2312" w:hAnsi="Calibri" w:eastAsia="仿宋_GB2312" w:cs="Times New Roman"/>
          <w:sz w:val="32"/>
          <w:szCs w:val="32"/>
        </w:rPr>
      </w:pPr>
      <w:r>
        <w:rPr>
          <w:rFonts w:hint="eastAsia" w:ascii="方正小标宋_GBK" w:hAnsi="Calibri" w:eastAsia="方正小标宋_GBK" w:cs="Times New Roman"/>
          <w:sz w:val="44"/>
          <w:szCs w:val="44"/>
        </w:rPr>
        <w:t>从业能力的证明材料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1. 企业营业执照或事业单位法人证；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2.承担地震安全性评价相适应的地震学、地震地质学、地震工程学高、中级专业技术职称证书、身份证（每专业高级技术人员不少于2人），以及工作简历、承担过的主要地震安全性评价工作等；</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3.事业性质安评单位专职技术人员：应提供在编在岗证明或聘任合同，或上级单位派任（派出）证明，聘用的本单位退休人员应提供其人事部门出具的退休证明与聘用合同；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4.企业性质安评单位专职技术人员：应提供与本单位签订的劳动合同与社会保险凭证，或上级部门派任（派出）证明等，聘用的本单位退休技术人员提交其退休前在本单位纳入社保的证明材料和劳动合同；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5.兼职人员：应提交其人事档案所在单位同意其到安评单位兼职的书面意见和劳动合同；退休技术人员应提供原单位退休证明；</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ascii="仿宋_GB2312" w:hAnsi="Calibri" w:eastAsia="仿宋_GB2312" w:cs="Times New Roman"/>
          <w:sz w:val="32"/>
          <w:szCs w:val="32"/>
        </w:rPr>
        <w:t>6</w:t>
      </w:r>
      <w:r>
        <w:rPr>
          <w:rFonts w:hint="eastAsia" w:ascii="仿宋_GB2312" w:hAnsi="Calibri" w:eastAsia="仿宋_GB2312" w:cs="Times New Roman"/>
          <w:sz w:val="32"/>
          <w:szCs w:val="32"/>
        </w:rPr>
        <w:t>.承担地震安全性评价工作的技术装备清单、专用软件系统清单及购置发票或凭证，相应的实验、测试条件和分析能力证明材料；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ascii="仿宋_GB2312" w:hAnsi="Calibri" w:eastAsia="仿宋_GB2312" w:cs="Times New Roman"/>
          <w:sz w:val="32"/>
          <w:szCs w:val="32"/>
        </w:rPr>
        <w:t>7</w:t>
      </w:r>
      <w:r>
        <w:rPr>
          <w:rFonts w:hint="eastAsia" w:ascii="仿宋_GB2312" w:hAnsi="Calibri" w:eastAsia="仿宋_GB2312" w:cs="Times New Roman"/>
          <w:sz w:val="32"/>
          <w:szCs w:val="32"/>
        </w:rPr>
        <w:t>.单位办公场所房屋产权证或房屋租赁合同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ascii="仿宋_GB2312" w:hAnsi="Calibri" w:eastAsia="仿宋_GB2312" w:cs="Times New Roman"/>
          <w:sz w:val="32"/>
          <w:szCs w:val="32"/>
        </w:rPr>
        <w:t>8</w:t>
      </w:r>
      <w:r>
        <w:rPr>
          <w:rFonts w:hint="eastAsia" w:ascii="仿宋_GB2312" w:hAnsi="Calibri" w:eastAsia="仿宋_GB2312" w:cs="Times New Roman"/>
          <w:sz w:val="32"/>
          <w:szCs w:val="32"/>
        </w:rPr>
        <w:t>.健全的质量管理体系证明材料；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ascii="仿宋_GB2312" w:hAnsi="Calibri" w:eastAsia="仿宋_GB2312" w:cs="Times New Roman"/>
          <w:sz w:val="32"/>
          <w:szCs w:val="32"/>
        </w:rPr>
      </w:pPr>
      <w:r>
        <w:rPr>
          <w:rFonts w:ascii="仿宋_GB2312" w:hAnsi="Calibri" w:eastAsia="仿宋_GB2312" w:cs="Times New Roman"/>
          <w:sz w:val="32"/>
          <w:szCs w:val="32"/>
        </w:rPr>
        <w:t>9</w:t>
      </w:r>
      <w:r>
        <w:rPr>
          <w:rFonts w:hint="eastAsia" w:ascii="仿宋_GB2312" w:hAnsi="Calibri" w:eastAsia="仿宋_GB2312" w:cs="Times New Roman"/>
          <w:sz w:val="32"/>
          <w:szCs w:val="32"/>
        </w:rPr>
        <w:t>.单位从事地震安全性评价工作主要业绩简介、或者主要技术人员作为技术负责参与的地震安全性评价业绩简介；以上报送纸质材料均需加盖单位公章，材料装订成册。</w:t>
      </w:r>
    </w:p>
    <w:p>
      <w:pPr>
        <w:widowControl/>
        <w:spacing w:line="590" w:lineRule="exact"/>
        <w:rPr>
          <w:rFonts w:ascii="黑体" w:hAnsi="黑体" w:eastAsia="黑体" w:cs="方正小标宋简体"/>
          <w:sz w:val="32"/>
          <w:szCs w:val="32"/>
        </w:rPr>
      </w:pPr>
      <w:r>
        <w:rPr>
          <w:rFonts w:ascii="仿宋_GB2312" w:hAnsi="Calibri" w:eastAsia="仿宋_GB2312" w:cs="Times New Roman"/>
          <w:sz w:val="32"/>
          <w:szCs w:val="32"/>
        </w:rPr>
        <w:br w:type="page"/>
      </w:r>
      <w:r>
        <w:rPr>
          <w:rFonts w:hint="eastAsia" w:ascii="黑体" w:hAnsi="黑体" w:eastAsia="黑体" w:cs="方正小标宋简体"/>
          <w:sz w:val="32"/>
          <w:szCs w:val="32"/>
        </w:rPr>
        <w:t xml:space="preserve">附件3： </w:t>
      </w:r>
    </w:p>
    <w:p>
      <w:pPr>
        <w:snapToGrid w:val="0"/>
        <w:spacing w:line="520" w:lineRule="exact"/>
        <w:jc w:val="center"/>
        <w:rPr>
          <w:rFonts w:ascii="方正小标宋_GBK" w:hAnsi="Calibri" w:eastAsia="方正小标宋_GBK" w:cs="Times New Roman"/>
          <w:snapToGrid w:val="0"/>
          <w:kern w:val="0"/>
          <w:sz w:val="44"/>
          <w:szCs w:val="44"/>
        </w:rPr>
      </w:pPr>
      <w:r>
        <w:rPr>
          <w:rFonts w:hint="eastAsia" w:ascii="方正小标宋_GBK" w:hAnsi="Calibri" w:eastAsia="方正小标宋_GBK" w:cs="Times New Roman"/>
          <w:snapToGrid w:val="0"/>
          <w:kern w:val="0"/>
          <w:sz w:val="44"/>
          <w:szCs w:val="44"/>
        </w:rPr>
        <w:t>地震安全性评价单位承诺函</w:t>
      </w:r>
    </w:p>
    <w:p>
      <w:pPr>
        <w:snapToGrid w:val="0"/>
        <w:spacing w:line="520" w:lineRule="exact"/>
        <w:rPr>
          <w:rFonts w:ascii="仿宋_GB2312" w:hAnsi="Calibri" w:eastAsia="宋体" w:cs="Times New Roman"/>
          <w:snapToGrid w:val="0"/>
          <w:kern w:val="0"/>
          <w:sz w:val="21"/>
          <w:szCs w:val="22"/>
        </w:rPr>
      </w:pPr>
    </w:p>
    <w:p>
      <w:pPr>
        <w:snapToGrid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我单位具备从事地震安全性评价的条件：具有独立法人资格；具有与承担地震安全性评价相适应的地震学、地震地质学、地震工程学</w:t>
      </w:r>
      <w:r>
        <w:rPr>
          <w:rFonts w:ascii="仿宋_GB2312" w:hAnsi="Calibri" w:eastAsia="仿宋_GB2312" w:cs="Times New Roman"/>
          <w:sz w:val="32"/>
          <w:szCs w:val="32"/>
        </w:rPr>
        <w:t>3</w:t>
      </w:r>
      <w:r>
        <w:rPr>
          <w:rFonts w:hint="eastAsia" w:ascii="仿宋_GB2312" w:hAnsi="Calibri" w:eastAsia="仿宋_GB2312" w:cs="Times New Roman"/>
          <w:sz w:val="32"/>
          <w:szCs w:val="32"/>
        </w:rPr>
        <w:t>个相关专业背景和</w:t>
      </w:r>
      <w:r>
        <w:rPr>
          <w:rFonts w:hint="eastAsia" w:ascii="仿宋_GB2312" w:hAnsi="仿宋" w:eastAsia="仿宋_GB2312" w:cs="Times New Roman"/>
          <w:sz w:val="32"/>
          <w:szCs w:val="32"/>
        </w:rPr>
        <w:t>安评业务经历</w:t>
      </w:r>
      <w:r>
        <w:rPr>
          <w:rFonts w:hint="eastAsia" w:ascii="仿宋_GB2312" w:hAnsi="Calibri" w:eastAsia="仿宋_GB2312" w:cs="Times New Roman"/>
          <w:sz w:val="32"/>
          <w:szCs w:val="32"/>
        </w:rPr>
        <w:t>的技术人员，每个专业具有高级专业技术职称人员不少于</w:t>
      </w:r>
      <w:r>
        <w:rPr>
          <w:rFonts w:ascii="仿宋_GB2312" w:hAnsi="Calibri" w:eastAsia="仿宋_GB2312" w:cs="Times New Roman"/>
          <w:sz w:val="32"/>
          <w:szCs w:val="32"/>
        </w:rPr>
        <w:t>2</w:t>
      </w:r>
      <w:r>
        <w:rPr>
          <w:rFonts w:hint="eastAsia" w:ascii="仿宋_GB2312" w:hAnsi="Calibri" w:eastAsia="仿宋_GB2312" w:cs="Times New Roman"/>
          <w:sz w:val="32"/>
          <w:szCs w:val="32"/>
        </w:rPr>
        <w:t>人；具有承担地震安全性评价工作的技术装备和专用软件系统，并具备相应的实验、测试条件和分析能力；具有健全的质量管理体系。在编制地震安全性评价报告过程中严禁舞弊或弄虚作假行为。</w:t>
      </w:r>
    </w:p>
    <w:p>
      <w:pPr>
        <w:snapToGrid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如经有关主管部门审查发现我单位不具备从事地震安全性评价的条件，或者在编制地震安全性评价报告过程中存在舞弊或弄虚作假行为，我单位愿意承担由此所引起的一切法律后果，包括但不限于退回地震安全性评价工作经费、赔偿相关损失等。</w:t>
      </w:r>
    </w:p>
    <w:p>
      <w:pPr>
        <w:snapToGrid w:val="0"/>
        <w:spacing w:line="54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特此承诺。</w:t>
      </w:r>
    </w:p>
    <w:p>
      <w:pPr>
        <w:snapToGrid w:val="0"/>
        <w:spacing w:line="540" w:lineRule="exact"/>
        <w:rPr>
          <w:rFonts w:ascii="仿宋_GB2312" w:hAnsi="Calibri" w:eastAsia="仿宋_GB2312" w:cs="Times New Roman"/>
          <w:sz w:val="32"/>
          <w:szCs w:val="32"/>
        </w:rPr>
      </w:pPr>
    </w:p>
    <w:p>
      <w:pPr>
        <w:snapToGrid w:val="0"/>
        <w:spacing w:line="540" w:lineRule="exact"/>
        <w:rPr>
          <w:rFonts w:ascii="仿宋_GB2312" w:hAnsi="Calibri" w:eastAsia="仿宋_GB2312" w:cs="Times New Roman"/>
          <w:sz w:val="32"/>
          <w:szCs w:val="32"/>
        </w:rPr>
      </w:pPr>
    </w:p>
    <w:p>
      <w:pPr>
        <w:snapToGrid w:val="0"/>
        <w:spacing w:line="540" w:lineRule="exact"/>
        <w:rPr>
          <w:rFonts w:ascii="仿宋_GB2312" w:hAnsi="Calibri" w:eastAsia="仿宋_GB2312" w:cs="Times New Roman"/>
          <w:sz w:val="32"/>
          <w:szCs w:val="32"/>
        </w:rPr>
      </w:pPr>
    </w:p>
    <w:p>
      <w:pPr>
        <w:snapToGrid w:val="0"/>
        <w:spacing w:line="540" w:lineRule="exact"/>
        <w:ind w:firstLine="3520" w:firstLineChars="1100"/>
        <w:rPr>
          <w:rFonts w:ascii="仿宋_GB2312" w:hAnsi="Calibri" w:eastAsia="仿宋_GB2312" w:cs="Times New Roman"/>
          <w:sz w:val="32"/>
          <w:szCs w:val="32"/>
        </w:rPr>
      </w:pPr>
      <w:r>
        <w:rPr>
          <w:rFonts w:hint="eastAsia" w:ascii="仿宋_GB2312" w:hAnsi="Calibri" w:eastAsia="仿宋_GB2312" w:cs="Times New Roman"/>
          <w:sz w:val="32"/>
          <w:szCs w:val="32"/>
        </w:rPr>
        <w:t>法定代表人签字：</w:t>
      </w:r>
    </w:p>
    <w:p>
      <w:pPr>
        <w:snapToGrid w:val="0"/>
        <w:spacing w:line="540" w:lineRule="exact"/>
        <w:ind w:firstLine="4480" w:firstLineChars="1400"/>
        <w:rPr>
          <w:rFonts w:ascii="仿宋_GB2312" w:hAnsi="Calibri" w:eastAsia="仿宋_GB2312" w:cs="Times New Roman"/>
          <w:sz w:val="32"/>
          <w:szCs w:val="32"/>
        </w:rPr>
      </w:pPr>
      <w:r>
        <w:rPr>
          <w:rFonts w:hint="eastAsia" w:ascii="仿宋_GB2312" w:hAnsi="Calibri" w:eastAsia="仿宋_GB2312" w:cs="Times New Roman"/>
          <w:sz w:val="32"/>
          <w:szCs w:val="32"/>
        </w:rPr>
        <w:t>单位盖章：</w:t>
      </w:r>
    </w:p>
    <w:p>
      <w:pPr>
        <w:snapToGrid w:val="0"/>
        <w:spacing w:line="540" w:lineRule="exact"/>
        <w:ind w:firstLine="640" w:firstLineChars="200"/>
        <w:rPr>
          <w:rFonts w:ascii="仿宋_GB2312" w:hAnsi="Calibri" w:eastAsia="仿宋_GB2312" w:cs="Times New Roman"/>
          <w:sz w:val="32"/>
          <w:szCs w:val="32"/>
        </w:rPr>
      </w:pPr>
    </w:p>
    <w:p>
      <w:pPr>
        <w:snapToGrid w:val="0"/>
        <w:spacing w:line="540" w:lineRule="exact"/>
        <w:ind w:firstLine="5120" w:firstLineChars="1600"/>
        <w:rPr>
          <w:rFonts w:hint="eastAsia" w:ascii="仿宋_GB2312" w:hAnsi="微软雅黑" w:eastAsia="仿宋_GB2312"/>
          <w:color w:val="5B5B5B"/>
          <w:sz w:val="32"/>
          <w:szCs w:val="32"/>
        </w:rPr>
      </w:pPr>
      <w:r>
        <w:rPr>
          <w:rFonts w:ascii="仿宋_GB2312" w:hAnsi="Calibri" w:eastAsia="仿宋_GB2312" w:cs="Times New Roman"/>
          <w:sz w:val="32"/>
          <w:szCs w:val="32"/>
        </w:rPr>
        <w:t>XX</w:t>
      </w:r>
      <w:r>
        <w:rPr>
          <w:rFonts w:hint="eastAsia" w:ascii="仿宋_GB2312" w:hAnsi="Calibri" w:eastAsia="仿宋_GB2312" w:cs="Times New Roman"/>
          <w:sz w:val="32"/>
          <w:szCs w:val="32"/>
        </w:rPr>
        <w:t>年</w:t>
      </w:r>
      <w:r>
        <w:rPr>
          <w:rFonts w:ascii="仿宋_GB2312" w:hAnsi="Calibri" w:eastAsia="仿宋_GB2312" w:cs="Times New Roman"/>
          <w:sz w:val="32"/>
          <w:szCs w:val="32"/>
        </w:rPr>
        <w:t>XX</w:t>
      </w:r>
      <w:r>
        <w:rPr>
          <w:rFonts w:hint="eastAsia" w:ascii="仿宋_GB2312" w:hAnsi="Calibri" w:eastAsia="仿宋_GB2312" w:cs="Times New Roman"/>
          <w:sz w:val="32"/>
          <w:szCs w:val="32"/>
        </w:rPr>
        <w:t>月</w:t>
      </w:r>
      <w:r>
        <w:rPr>
          <w:rFonts w:ascii="仿宋_GB2312" w:hAnsi="Calibri" w:eastAsia="仿宋_GB2312" w:cs="Times New Roman"/>
          <w:sz w:val="32"/>
          <w:szCs w:val="32"/>
        </w:rPr>
        <w:t>XX</w:t>
      </w:r>
      <w:r>
        <w:rPr>
          <w:rFonts w:hint="eastAsia" w:ascii="仿宋_GB2312" w:hAnsi="Calibri" w:eastAsia="仿宋_GB2312" w:cs="Times New Roman"/>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6C648D"/>
    <w:rsid w:val="046C6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333333"/>
      <w:u w:val="none"/>
      <w:shd w:val="clear" w:color="auto" w:fil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2021-01-18T09:19:00Z</dcterms:created>
  <dc:creator>阿健</dc:creator>
  <cp:lastModifiedBy>阿健</cp:lastModifiedBy>
  <dcterms:modified xsi:type="dcterms:W3CDTF">2021-01-18T09:20:09Z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