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4A0" w:firstRow="1" w:lastRow="0" w:firstColumn="1" w:lastColumn="0" w:noHBand="0" w:noVBand="1"/>
      </w:tblPr>
      <w:tblGrid>
        <w:gridCol w:w="8789"/>
      </w:tblGrid>
      <w:tr w:rsidR="00D24DD6">
        <w:trPr>
          <w:trHeight w:val="1985"/>
          <w:jc w:val="center"/>
        </w:trPr>
        <w:tc>
          <w:tcPr>
            <w:tcW w:w="8789" w:type="dxa"/>
            <w:shd w:val="clear" w:color="auto" w:fill="auto"/>
          </w:tcPr>
          <w:p w:rsidR="00D24DD6" w:rsidRDefault="00D24DD6">
            <w:pPr>
              <w:spacing w:line="560" w:lineRule="exact"/>
              <w:rPr>
                <w:rFonts w:ascii="黑体" w:eastAsia="黑体" w:hAnsi="黑体"/>
                <w:spacing w:val="-4"/>
              </w:rPr>
            </w:pPr>
            <w:bookmarkStart w:id="0" w:name="_GoBack"/>
            <w:bookmarkEnd w:id="0"/>
          </w:p>
          <w:p w:rsidR="00D24DD6" w:rsidRDefault="00D24DD6">
            <w:pPr>
              <w:spacing w:line="560" w:lineRule="exact"/>
              <w:rPr>
                <w:rFonts w:ascii="黑体" w:eastAsia="黑体" w:hAnsi="黑体"/>
                <w:spacing w:val="-4"/>
              </w:rPr>
            </w:pPr>
          </w:p>
        </w:tc>
      </w:tr>
      <w:tr w:rsidR="00D24DD6">
        <w:trPr>
          <w:trHeight w:val="1159"/>
          <w:jc w:val="center"/>
        </w:trPr>
        <w:tc>
          <w:tcPr>
            <w:tcW w:w="8789" w:type="dxa"/>
            <w:shd w:val="clear" w:color="auto" w:fill="auto"/>
          </w:tcPr>
          <w:p w:rsidR="00D24DD6" w:rsidRDefault="003F61C5">
            <w:pPr>
              <w:jc w:val="center"/>
              <w:rPr>
                <w:rFonts w:ascii="方正小标宋_GBK" w:eastAsia="方正小标宋_GBK"/>
                <w:color w:val="FF0000"/>
                <w:sz w:val="84"/>
                <w:szCs w:val="84"/>
              </w:rPr>
            </w:pPr>
            <w:r>
              <w:rPr>
                <w:rFonts w:ascii="方正小标宋_GBK" w:eastAsia="方正小标宋_GBK" w:hint="eastAsia"/>
                <w:color w:val="FF0000"/>
                <w:spacing w:val="120"/>
                <w:kern w:val="0"/>
                <w:sz w:val="84"/>
                <w:szCs w:val="84"/>
                <w:fitText w:val="8400"/>
              </w:rPr>
              <w:t>陕西省地震局文</w:t>
            </w:r>
            <w:r>
              <w:rPr>
                <w:rFonts w:ascii="方正小标宋_GBK" w:eastAsia="方正小标宋_GBK" w:hint="eastAsia"/>
                <w:color w:val="FF0000"/>
                <w:kern w:val="0"/>
                <w:sz w:val="84"/>
                <w:szCs w:val="84"/>
                <w:fitText w:val="8400"/>
              </w:rPr>
              <w:t>件</w:t>
            </w:r>
          </w:p>
        </w:tc>
      </w:tr>
      <w:tr w:rsidR="00D24DD6">
        <w:trPr>
          <w:trHeight w:val="426"/>
          <w:jc w:val="center"/>
        </w:trPr>
        <w:tc>
          <w:tcPr>
            <w:tcW w:w="8789" w:type="dxa"/>
            <w:shd w:val="clear" w:color="auto" w:fill="auto"/>
          </w:tcPr>
          <w:p w:rsidR="00D24DD6" w:rsidRDefault="00D24DD6">
            <w:pPr>
              <w:spacing w:after="57" w:line="600" w:lineRule="exact"/>
              <w:ind w:right="1718"/>
              <w:jc w:val="center"/>
              <w:rPr>
                <w:rFonts w:ascii="仿宋" w:eastAsia="仿宋" w:hAnsi="仿宋"/>
                <w:spacing w:val="-4"/>
              </w:rPr>
            </w:pPr>
          </w:p>
        </w:tc>
      </w:tr>
      <w:tr w:rsidR="00D24DD6">
        <w:trPr>
          <w:trHeight w:val="648"/>
          <w:jc w:val="center"/>
        </w:trPr>
        <w:tc>
          <w:tcPr>
            <w:tcW w:w="8789" w:type="dxa"/>
            <w:tcBorders>
              <w:bottom w:val="single" w:sz="18" w:space="0" w:color="FF0000"/>
            </w:tcBorders>
            <w:shd w:val="clear" w:color="auto" w:fill="auto"/>
          </w:tcPr>
          <w:p w:rsidR="00D24DD6" w:rsidRDefault="003F61C5">
            <w:pPr>
              <w:spacing w:line="240" w:lineRule="atLeast"/>
              <w:jc w:val="center"/>
              <w:rPr>
                <w:rFonts w:ascii="仿宋_GB2312"/>
                <w:sz w:val="28"/>
                <w:szCs w:val="28"/>
              </w:rPr>
            </w:pPr>
            <w:bookmarkStart w:id="1" w:name="POST_DOC_NUMBER"/>
            <w:proofErr w:type="gramStart"/>
            <w:r>
              <w:rPr>
                <w:rFonts w:ascii="仿宋_GB2312" w:hint="eastAsia"/>
                <w:spacing w:val="-4"/>
              </w:rPr>
              <w:t>陕震发</w:t>
            </w:r>
            <w:proofErr w:type="gramEnd"/>
            <w:r>
              <w:rPr>
                <w:rFonts w:ascii="仿宋_GB2312" w:hint="eastAsia"/>
                <w:spacing w:val="-4"/>
              </w:rPr>
              <w:t>〔2020〕28号</w:t>
            </w:r>
            <w:bookmarkEnd w:id="1"/>
          </w:p>
        </w:tc>
      </w:tr>
      <w:tr w:rsidR="00D24DD6">
        <w:trPr>
          <w:jc w:val="center"/>
        </w:trPr>
        <w:tc>
          <w:tcPr>
            <w:tcW w:w="8789" w:type="dxa"/>
            <w:tcBorders>
              <w:top w:val="single" w:sz="18" w:space="0" w:color="FF0000"/>
            </w:tcBorders>
            <w:shd w:val="clear" w:color="auto" w:fill="auto"/>
          </w:tcPr>
          <w:p w:rsidR="00D24DD6" w:rsidRDefault="00D24DD6">
            <w:pPr>
              <w:spacing w:line="600" w:lineRule="exact"/>
              <w:jc w:val="center"/>
              <w:rPr>
                <w:rFonts w:ascii="方正小标宋简体" w:eastAsia="方正小标宋简体" w:hAnsi="仿宋"/>
                <w:color w:val="FF0000"/>
                <w:spacing w:val="-4"/>
                <w:sz w:val="44"/>
                <w:szCs w:val="44"/>
              </w:rPr>
            </w:pPr>
          </w:p>
          <w:p w:rsidR="00D24DD6" w:rsidRDefault="00D24DD6">
            <w:pPr>
              <w:spacing w:line="600" w:lineRule="exact"/>
              <w:jc w:val="center"/>
              <w:rPr>
                <w:rFonts w:ascii="方正小标宋简体" w:eastAsia="方正小标宋简体" w:hAnsi="仿宋"/>
                <w:color w:val="FF0000"/>
                <w:spacing w:val="-4"/>
                <w:sz w:val="44"/>
                <w:szCs w:val="44"/>
              </w:rPr>
            </w:pPr>
          </w:p>
        </w:tc>
      </w:tr>
    </w:tbl>
    <w:p w:rsidR="00D24DD6" w:rsidRDefault="003F61C5">
      <w:pPr>
        <w:spacing w:line="600" w:lineRule="exact"/>
        <w:jc w:val="center"/>
        <w:rPr>
          <w:rFonts w:ascii="方正小标宋_GBK" w:eastAsia="方正小标宋_GBK" w:hAnsi="仿宋"/>
          <w:spacing w:val="-4"/>
          <w:sz w:val="44"/>
          <w:szCs w:val="44"/>
        </w:rPr>
      </w:pPr>
      <w:r>
        <w:rPr>
          <w:rFonts w:ascii="方正小标宋_GBK" w:eastAsia="方正小标宋_GBK" w:hAnsi="仿宋" w:hint="eastAsia"/>
          <w:spacing w:val="-4"/>
          <w:sz w:val="44"/>
          <w:szCs w:val="44"/>
        </w:rPr>
        <w:t>关于推荐宝鸡市经验做法加快推进全省城乡</w:t>
      </w:r>
    </w:p>
    <w:p w:rsidR="00D24DD6" w:rsidRDefault="003F61C5">
      <w:pPr>
        <w:spacing w:line="600" w:lineRule="exact"/>
        <w:jc w:val="center"/>
        <w:rPr>
          <w:rFonts w:ascii="方正小标宋_GBK" w:eastAsia="方正小标宋_GBK" w:hAnsi="仿宋"/>
          <w:spacing w:val="-4"/>
          <w:sz w:val="44"/>
          <w:szCs w:val="44"/>
        </w:rPr>
      </w:pPr>
      <w:r>
        <w:rPr>
          <w:rFonts w:ascii="方正小标宋_GBK" w:eastAsia="方正小标宋_GBK" w:hAnsi="仿宋" w:hint="eastAsia"/>
          <w:spacing w:val="-4"/>
          <w:sz w:val="44"/>
          <w:szCs w:val="44"/>
        </w:rPr>
        <w:t>居民住宅地震巨灾保险工作的通知</w:t>
      </w:r>
    </w:p>
    <w:p w:rsidR="00D24DD6" w:rsidRDefault="00D24DD6">
      <w:pPr>
        <w:spacing w:line="600" w:lineRule="exact"/>
        <w:rPr>
          <w:rFonts w:ascii="仿宋_GB2312" w:hAnsi="仿宋"/>
          <w:spacing w:val="-4"/>
        </w:rPr>
      </w:pPr>
    </w:p>
    <w:p w:rsidR="00D24DD6" w:rsidRDefault="003F61C5">
      <w:pPr>
        <w:spacing w:line="600" w:lineRule="exact"/>
        <w:rPr>
          <w:rFonts w:ascii="仿宋_GB2312" w:hAnsi="仿宋"/>
          <w:spacing w:val="-4"/>
        </w:rPr>
      </w:pPr>
      <w:r>
        <w:rPr>
          <w:rFonts w:ascii="仿宋_GB2312" w:hAnsi="仿宋" w:hint="eastAsia"/>
          <w:spacing w:val="-4"/>
        </w:rPr>
        <w:t>各设区市防震减灾工作主管机构：</w:t>
      </w:r>
    </w:p>
    <w:p w:rsidR="00D24DD6" w:rsidRDefault="003F61C5">
      <w:pPr>
        <w:spacing w:line="600" w:lineRule="exact"/>
        <w:ind w:firstLineChars="200" w:firstLine="622"/>
        <w:rPr>
          <w:rFonts w:ascii="仿宋_GB2312" w:hAnsi="Calibri"/>
        </w:rPr>
      </w:pPr>
      <w:r>
        <w:rPr>
          <w:rFonts w:ascii="仿宋_GB2312" w:hAnsi="Calibri" w:hint="eastAsia"/>
        </w:rPr>
        <w:t>城乡居民住宅地震巨灾保险能有效转移和分摊地震灾害损失风险，对降低受灾民众经济损失、减轻国家财政负担、实现社会互助等方面有着重要作用</w:t>
      </w:r>
      <w:r>
        <w:rPr>
          <w:rFonts w:ascii="仿宋_GB2312" w:hAnsi="Calibri" w:hint="eastAsia"/>
          <w:color w:val="242424"/>
          <w:shd w:val="clear" w:color="auto" w:fill="FFFFFF"/>
        </w:rPr>
        <w:t>。</w:t>
      </w:r>
      <w:r>
        <w:rPr>
          <w:rFonts w:ascii="仿宋_GB2312" w:hAnsi="Calibri" w:hint="eastAsia"/>
        </w:rPr>
        <w:t>党的十八届三中全会明确提出 “完善保险经济补偿机制，建立巨灾保险制度”。十九届五中全会进一步提出“完善国家应急管理体系，加强应急物资保障体系建设，发展巨灾保险，提高防灾、减灾、抗灾、救灾能力”。《中共陕西省委关于制定国民经济和社会发展第十四个五年规划和二</w:t>
      </w:r>
      <w:r>
        <w:rPr>
          <w:rFonts w:ascii="宋体" w:eastAsia="宋体" w:hAnsi="宋体" w:cs="宋体" w:hint="eastAsia"/>
        </w:rPr>
        <w:t>〇</w:t>
      </w:r>
      <w:r>
        <w:rPr>
          <w:rFonts w:ascii="仿宋_GB2312" w:hAnsi="仿宋_GB2312" w:cs="仿宋_GB2312" w:hint="eastAsia"/>
        </w:rPr>
        <w:t>三五年</w:t>
      </w:r>
      <w:r>
        <w:rPr>
          <w:rFonts w:ascii="仿宋_GB2312" w:hAnsi="仿宋_GB2312" w:cs="仿宋_GB2312" w:hint="eastAsia"/>
        </w:rPr>
        <w:lastRenderedPageBreak/>
        <w:t>远景目标的建议》对完善应急管理体系、发展巨灾保险</w:t>
      </w:r>
      <w:proofErr w:type="gramStart"/>
      <w:r>
        <w:rPr>
          <w:rFonts w:ascii="仿宋_GB2312" w:hAnsi="仿宋_GB2312" w:cs="仿宋_GB2312" w:hint="eastAsia"/>
        </w:rPr>
        <w:t>作出</w:t>
      </w:r>
      <w:proofErr w:type="gramEnd"/>
      <w:r>
        <w:rPr>
          <w:rFonts w:ascii="仿宋_GB2312" w:hAnsi="仿宋_GB2312" w:cs="仿宋_GB2312" w:hint="eastAsia"/>
        </w:rPr>
        <w:t>了部署。</w:t>
      </w:r>
    </w:p>
    <w:p w:rsidR="00D24DD6" w:rsidRDefault="003F61C5">
      <w:pPr>
        <w:spacing w:line="600" w:lineRule="exact"/>
        <w:ind w:firstLineChars="200" w:firstLine="622"/>
        <w:rPr>
          <w:rFonts w:ascii="仿宋_GB2312" w:hAnsi="Calibri"/>
        </w:rPr>
      </w:pPr>
      <w:r>
        <w:rPr>
          <w:rFonts w:ascii="仿宋_GB2312" w:hAnsi="Calibri" w:hint="eastAsia"/>
        </w:rPr>
        <w:t>2019年省地震局支持宝鸡市地震局率先在宝鸡市启动了城乡居民住宅地震巨灾保险试点工作，经过不懈努力，目前已完成了试点任务并继续扩大保险覆盖范围，推进宝鸡市地震巨灾保险不断</w:t>
      </w:r>
      <w:proofErr w:type="gramStart"/>
      <w:r>
        <w:rPr>
          <w:rFonts w:ascii="仿宋_GB2312" w:hAnsi="Calibri" w:hint="eastAsia"/>
        </w:rPr>
        <w:t>走深走实</w:t>
      </w:r>
      <w:proofErr w:type="gramEnd"/>
      <w:r>
        <w:rPr>
          <w:rFonts w:ascii="仿宋_GB2312" w:hAnsi="Calibri" w:hint="eastAsia"/>
        </w:rPr>
        <w:t>，形成了可复制、可推广的经验做法，为全省地震巨灾保险推广开拓探路、奠定基础。</w:t>
      </w:r>
    </w:p>
    <w:p w:rsidR="00D24DD6" w:rsidRDefault="003F61C5">
      <w:pPr>
        <w:spacing w:line="600" w:lineRule="exact"/>
        <w:ind w:firstLineChars="200" w:firstLine="622"/>
        <w:rPr>
          <w:rFonts w:ascii="仿宋_GB2312" w:hAnsi="Calibri"/>
        </w:rPr>
      </w:pPr>
      <w:r>
        <w:rPr>
          <w:rFonts w:ascii="仿宋_GB2312" w:hAnsi="Calibri" w:hint="eastAsia"/>
        </w:rPr>
        <w:t>为加快推进全省城乡居民住宅地震巨灾保险工作进程，现将宝鸡市城乡居民住宅地震巨灾保险试点工作主要经验做法向全省推荐。各设区市特别是纳入国家重点监视防御区的县区所在设区市，要认真研究借鉴，结合本地实际，加快筹划推进城乡居民住宅地震巨灾保险工作乘势而上。要积极创造条件，选择地震灾害风险隐患突出的目标区域开展地震巨灾保险试点工作，并逐步推广。要把城乡居民住宅地震巨灾保险作为重要抓手，切实提升社会抵御地震灾害风险的能力。</w:t>
      </w:r>
    </w:p>
    <w:p w:rsidR="00D24DD6" w:rsidRDefault="00D24DD6">
      <w:pPr>
        <w:spacing w:line="600" w:lineRule="exact"/>
        <w:ind w:firstLineChars="200" w:firstLine="622"/>
        <w:rPr>
          <w:rFonts w:ascii="仿宋_GB2312" w:hAnsi="Calibri"/>
        </w:rPr>
      </w:pPr>
    </w:p>
    <w:p w:rsidR="00D24DD6" w:rsidRDefault="003F61C5">
      <w:pPr>
        <w:spacing w:line="600" w:lineRule="exact"/>
        <w:ind w:firstLineChars="200" w:firstLine="622"/>
        <w:rPr>
          <w:rFonts w:ascii="仿宋_GB2312"/>
        </w:rPr>
      </w:pPr>
      <w:r>
        <w:rPr>
          <w:rFonts w:ascii="仿宋_GB2312" w:hAnsi="Calibri" w:hint="eastAsia"/>
        </w:rPr>
        <w:t>附件：</w:t>
      </w:r>
      <w:r>
        <w:rPr>
          <w:rFonts w:ascii="仿宋_GB2312" w:hint="eastAsia"/>
        </w:rPr>
        <w:t xml:space="preserve">宝鸡市城乡居民住宅地震巨灾保险试点工作主要经验     </w:t>
      </w:r>
    </w:p>
    <w:p w:rsidR="00D24DD6" w:rsidRDefault="003F61C5">
      <w:pPr>
        <w:spacing w:line="600" w:lineRule="exact"/>
        <w:ind w:firstLineChars="200" w:firstLine="622"/>
        <w:rPr>
          <w:rFonts w:ascii="仿宋_GB2312" w:hAnsi="Calibri"/>
        </w:rPr>
      </w:pPr>
      <w:r>
        <w:rPr>
          <w:rFonts w:ascii="仿宋_GB2312" w:hint="eastAsia"/>
        </w:rPr>
        <w:t xml:space="preserve">      做法</w:t>
      </w:r>
    </w:p>
    <w:p w:rsidR="00D24DD6" w:rsidRDefault="00D24DD6">
      <w:pPr>
        <w:ind w:firstLineChars="1700" w:firstLine="5287"/>
        <w:rPr>
          <w:rFonts w:ascii="仿宋_GB2312" w:hAnsi="Calibri"/>
        </w:rPr>
      </w:pPr>
    </w:p>
    <w:p w:rsidR="00D24DD6" w:rsidRDefault="00D24DD6">
      <w:pPr>
        <w:ind w:firstLineChars="1700" w:firstLine="5287"/>
        <w:rPr>
          <w:rFonts w:ascii="仿宋_GB2312" w:hAnsi="Calibri"/>
        </w:rPr>
      </w:pPr>
    </w:p>
    <w:p w:rsidR="00D24DD6" w:rsidRDefault="003F61C5">
      <w:pPr>
        <w:ind w:firstLineChars="1749" w:firstLine="5439"/>
        <w:rPr>
          <w:rFonts w:ascii="仿宋_GB2312" w:hAnsi="Calibri"/>
        </w:rPr>
      </w:pPr>
      <w:r>
        <w:rPr>
          <w:rFonts w:ascii="仿宋_GB2312" w:hAnsi="Calibri" w:hint="eastAsia"/>
        </w:rPr>
        <w:t>陕西省地震局</w:t>
      </w:r>
    </w:p>
    <w:p w:rsidR="00D24DD6" w:rsidRDefault="003F61C5">
      <w:pPr>
        <w:rPr>
          <w:rFonts w:ascii="仿宋_GB2312"/>
        </w:rPr>
      </w:pPr>
      <w:r>
        <w:rPr>
          <w:rFonts w:ascii="仿宋_GB2312" w:hint="eastAsia"/>
        </w:rPr>
        <w:t xml:space="preserve">                                 2020年12月29日</w:t>
      </w:r>
    </w:p>
    <w:p w:rsidR="00D24DD6" w:rsidRDefault="003F61C5">
      <w:pPr>
        <w:rPr>
          <w:rFonts w:ascii="黑体" w:eastAsia="黑体" w:hAnsi="黑体"/>
          <w:bCs/>
        </w:rPr>
      </w:pPr>
      <w:r>
        <w:rPr>
          <w:rFonts w:ascii="黑体" w:eastAsia="黑体" w:hAnsi="黑体" w:hint="eastAsia"/>
          <w:bCs/>
        </w:rPr>
        <w:lastRenderedPageBreak/>
        <w:t>附件：</w:t>
      </w:r>
    </w:p>
    <w:p w:rsidR="00D24DD6" w:rsidRDefault="003F61C5">
      <w:pPr>
        <w:spacing w:line="640" w:lineRule="exact"/>
        <w:jc w:val="center"/>
        <w:rPr>
          <w:rFonts w:ascii="方正小标宋_GBK" w:eastAsia="方正小标宋_GBK"/>
          <w:sz w:val="44"/>
          <w:szCs w:val="44"/>
        </w:rPr>
      </w:pPr>
      <w:r>
        <w:rPr>
          <w:rFonts w:ascii="方正小标宋_GBK" w:eastAsia="方正小标宋_GBK" w:hint="eastAsia"/>
          <w:sz w:val="44"/>
          <w:szCs w:val="44"/>
        </w:rPr>
        <w:t>宝鸡市城乡居民住宅地震巨灾保险试点工作</w:t>
      </w:r>
    </w:p>
    <w:p w:rsidR="00D24DD6" w:rsidRDefault="003F61C5">
      <w:pPr>
        <w:spacing w:line="640" w:lineRule="exact"/>
        <w:jc w:val="center"/>
        <w:rPr>
          <w:rFonts w:ascii="方正小标宋_GBK" w:eastAsia="方正小标宋_GBK"/>
          <w:sz w:val="44"/>
          <w:szCs w:val="44"/>
        </w:rPr>
      </w:pPr>
      <w:r>
        <w:rPr>
          <w:rFonts w:ascii="方正小标宋_GBK" w:eastAsia="方正小标宋_GBK" w:hint="eastAsia"/>
          <w:sz w:val="44"/>
          <w:szCs w:val="44"/>
        </w:rPr>
        <w:t>主要经验做法</w:t>
      </w:r>
    </w:p>
    <w:p w:rsidR="00D24DD6" w:rsidRDefault="00D24DD6">
      <w:pPr>
        <w:ind w:firstLineChars="200" w:firstLine="622"/>
      </w:pPr>
    </w:p>
    <w:p w:rsidR="00D24DD6" w:rsidRDefault="003F61C5">
      <w:pPr>
        <w:ind w:firstLineChars="200" w:firstLine="622"/>
        <w:rPr>
          <w:rFonts w:ascii="仿宋_GB2312" w:cs="仿宋_GB2312"/>
        </w:rPr>
      </w:pPr>
      <w:r>
        <w:rPr>
          <w:rFonts w:ascii="仿宋_GB2312" w:hAnsi="仿宋_GB2312" w:cs="仿宋_GB2312" w:hint="eastAsia"/>
        </w:rPr>
        <w:t>按照《陕西省地震局关于在宝鸡市开展城乡居民住宅地震巨灾保险试点工作的通知》（</w:t>
      </w:r>
      <w:proofErr w:type="gramStart"/>
      <w:r>
        <w:rPr>
          <w:rFonts w:ascii="仿宋_GB2312" w:hAnsi="仿宋_GB2312" w:cs="仿宋_GB2312" w:hint="eastAsia"/>
        </w:rPr>
        <w:t>陕震发</w:t>
      </w:r>
      <w:proofErr w:type="gramEnd"/>
      <w:r>
        <w:rPr>
          <w:rFonts w:ascii="仿宋_GB2312" w:hAnsi="仿宋_GB2312" w:cs="仿宋_GB2312" w:hint="eastAsia"/>
        </w:rPr>
        <w:t>〔</w:t>
      </w:r>
      <w:r>
        <w:rPr>
          <w:rFonts w:ascii="仿宋_GB2312" w:hAnsi="仿宋_GB2312" w:cs="仿宋_GB2312"/>
        </w:rPr>
        <w:t>2019</w:t>
      </w:r>
      <w:r>
        <w:rPr>
          <w:rFonts w:ascii="仿宋_GB2312" w:hAnsi="仿宋_GB2312" w:cs="仿宋_GB2312" w:hint="eastAsia"/>
        </w:rPr>
        <w:t>〕</w:t>
      </w:r>
      <w:r>
        <w:rPr>
          <w:rFonts w:ascii="仿宋_GB2312" w:hAnsi="仿宋_GB2312" w:cs="仿宋_GB2312"/>
        </w:rPr>
        <w:t>18</w:t>
      </w:r>
      <w:r>
        <w:rPr>
          <w:rFonts w:ascii="仿宋_GB2312" w:hAnsi="仿宋_GB2312" w:cs="仿宋_GB2312" w:hint="eastAsia"/>
        </w:rPr>
        <w:t>号）要求，结合宝鸡市实际，及时外出学习，成立了试点工作领导小组，制定了试点工作方案，召开了专题会议，分解了试点任务，编发了试点工作简报，坚持边实施、边完善、边推进，全面完成了城乡居民住宅地震巨灾保险试点工作任务。</w:t>
      </w:r>
    </w:p>
    <w:p w:rsidR="00D24DD6" w:rsidRDefault="003F61C5">
      <w:pPr>
        <w:ind w:firstLineChars="200" w:firstLine="622"/>
        <w:rPr>
          <w:rFonts w:ascii="黑体" w:eastAsia="黑体" w:hAnsi="黑体" w:cs="仿宋_GB2312"/>
        </w:rPr>
      </w:pPr>
      <w:r>
        <w:rPr>
          <w:rFonts w:ascii="黑体" w:eastAsia="黑体" w:hAnsi="黑体" w:cs="仿宋_GB2312" w:hint="eastAsia"/>
        </w:rPr>
        <w:t>一、总体情况</w:t>
      </w:r>
    </w:p>
    <w:p w:rsidR="00D24DD6" w:rsidRDefault="003F61C5">
      <w:pPr>
        <w:ind w:firstLineChars="200" w:firstLine="622"/>
        <w:rPr>
          <w:rFonts w:ascii="仿宋_GB2312" w:cs="仿宋_GB2312"/>
        </w:rPr>
      </w:pPr>
      <w:r>
        <w:rPr>
          <w:rFonts w:ascii="仿宋_GB2312" w:hAnsi="仿宋_GB2312" w:cs="仿宋_GB2312"/>
        </w:rPr>
        <w:t>2019</w:t>
      </w:r>
      <w:r>
        <w:rPr>
          <w:rFonts w:ascii="仿宋_GB2312" w:hAnsi="仿宋_GB2312" w:cs="仿宋_GB2312" w:hint="eastAsia"/>
        </w:rPr>
        <w:t>年</w:t>
      </w:r>
      <w:r>
        <w:rPr>
          <w:rFonts w:ascii="仿宋_GB2312" w:hAnsi="仿宋_GB2312" w:cs="仿宋_GB2312"/>
        </w:rPr>
        <w:t>10</w:t>
      </w:r>
      <w:r>
        <w:rPr>
          <w:rFonts w:ascii="仿宋_GB2312" w:hAnsi="仿宋_GB2312" w:cs="仿宋_GB2312" w:hint="eastAsia"/>
        </w:rPr>
        <w:t>月</w:t>
      </w:r>
      <w:r>
        <w:rPr>
          <w:rFonts w:ascii="仿宋_GB2312" w:hAnsi="仿宋_GB2312" w:cs="仿宋_GB2312"/>
        </w:rPr>
        <w:t>30</w:t>
      </w:r>
      <w:r>
        <w:rPr>
          <w:rFonts w:ascii="仿宋_GB2312" w:hAnsi="仿宋_GB2312" w:cs="仿宋_GB2312" w:hint="eastAsia"/>
        </w:rPr>
        <w:t>日宝鸡市城乡居民住宅地震巨灾保险试点工作启动会召开之后，市地震局、市金融办、宝鸡银保监分局、市财政局等领导小组成员单位召开专题会议，确定了人保财险宝鸡分公司为承担承保任务的保险机构。各县区高度重视，先后召开动员会和专题会，安排部署试点工作。保险单位与县区地震局、民政局、残联等部门密切配合，采取宣传、动员的方式，引导城乡居民参加地震巨灾保险。截止</w:t>
      </w:r>
      <w:r>
        <w:rPr>
          <w:rFonts w:ascii="仿宋_GB2312" w:hAnsi="仿宋_GB2312" w:cs="仿宋_GB2312"/>
        </w:rPr>
        <w:t>2020</w:t>
      </w:r>
      <w:r>
        <w:rPr>
          <w:rFonts w:ascii="仿宋_GB2312" w:hAnsi="仿宋_GB2312" w:cs="仿宋_GB2312" w:hint="eastAsia"/>
        </w:rPr>
        <w:t>年</w:t>
      </w:r>
      <w:r>
        <w:rPr>
          <w:rFonts w:ascii="仿宋_GB2312" w:hAnsi="仿宋_GB2312" w:cs="仿宋_GB2312"/>
        </w:rPr>
        <w:t>5</w:t>
      </w:r>
      <w:r>
        <w:rPr>
          <w:rFonts w:ascii="仿宋_GB2312" w:hAnsi="仿宋_GB2312" w:cs="仿宋_GB2312" w:hint="eastAsia"/>
        </w:rPr>
        <w:t>月底，全市共完成承保任务</w:t>
      </w:r>
      <w:r>
        <w:rPr>
          <w:rFonts w:ascii="仿宋_GB2312" w:hAnsi="仿宋_GB2312" w:cs="仿宋_GB2312"/>
        </w:rPr>
        <w:t>56972</w:t>
      </w:r>
      <w:r>
        <w:rPr>
          <w:rFonts w:ascii="仿宋_GB2312" w:hAnsi="仿宋_GB2312" w:cs="仿宋_GB2312" w:hint="eastAsia"/>
        </w:rPr>
        <w:t>户，占任务（</w:t>
      </w:r>
      <w:r>
        <w:rPr>
          <w:rFonts w:ascii="仿宋_GB2312" w:hAnsi="仿宋_GB2312" w:cs="仿宋_GB2312"/>
        </w:rPr>
        <w:t>57367</w:t>
      </w:r>
      <w:r>
        <w:rPr>
          <w:rFonts w:ascii="仿宋_GB2312" w:hAnsi="仿宋_GB2312" w:cs="仿宋_GB2312" w:hint="eastAsia"/>
        </w:rPr>
        <w:t>户）的</w:t>
      </w:r>
      <w:r>
        <w:rPr>
          <w:rFonts w:ascii="仿宋_GB2312" w:hAnsi="仿宋_GB2312" w:cs="仿宋_GB2312"/>
        </w:rPr>
        <w:t>99.3%</w:t>
      </w:r>
      <w:r>
        <w:rPr>
          <w:rFonts w:ascii="仿宋_GB2312" w:hAnsi="仿宋_GB2312" w:cs="仿宋_GB2312" w:hint="eastAsia"/>
        </w:rPr>
        <w:t>，完成了试点任务。</w:t>
      </w:r>
      <w:r>
        <w:rPr>
          <w:rFonts w:ascii="仿宋_GB2312" w:hAnsi="仿宋_GB2312" w:cs="仿宋_GB2312"/>
        </w:rPr>
        <w:t>2020</w:t>
      </w:r>
      <w:r>
        <w:rPr>
          <w:rFonts w:ascii="仿宋_GB2312" w:hAnsi="仿宋_GB2312" w:cs="仿宋_GB2312" w:hint="eastAsia"/>
        </w:rPr>
        <w:t>年在试点基础上继续推进，印发工作方案，扩大参保覆盖面，由试点时的全市总户数的</w:t>
      </w:r>
      <w:r>
        <w:rPr>
          <w:rFonts w:ascii="仿宋_GB2312" w:hAnsi="仿宋_GB2312" w:cs="仿宋_GB2312"/>
        </w:rPr>
        <w:t>5%</w:t>
      </w:r>
      <w:r>
        <w:rPr>
          <w:rFonts w:ascii="仿宋_GB2312" w:hAnsi="仿宋_GB2312" w:cs="仿宋_GB2312" w:hint="eastAsia"/>
        </w:rPr>
        <w:t>增至</w:t>
      </w:r>
      <w:r>
        <w:rPr>
          <w:rFonts w:ascii="仿宋_GB2312" w:hAnsi="仿宋_GB2312" w:cs="仿宋_GB2312"/>
        </w:rPr>
        <w:t>10%</w:t>
      </w:r>
      <w:r>
        <w:rPr>
          <w:rFonts w:ascii="仿宋_GB2312" w:hAnsi="仿宋_GB2312" w:cs="仿宋_GB2312" w:hint="eastAsia"/>
        </w:rPr>
        <w:t>。</w:t>
      </w:r>
    </w:p>
    <w:p w:rsidR="00D24DD6" w:rsidRDefault="003F61C5">
      <w:pPr>
        <w:ind w:firstLineChars="200" w:firstLine="622"/>
        <w:rPr>
          <w:rFonts w:ascii="黑体" w:eastAsia="黑体" w:hAnsi="黑体" w:cs="仿宋_GB2312"/>
        </w:rPr>
      </w:pPr>
      <w:r>
        <w:rPr>
          <w:rFonts w:ascii="黑体" w:eastAsia="黑体" w:hAnsi="黑体" w:cs="仿宋_GB2312" w:hint="eastAsia"/>
        </w:rPr>
        <w:t>二、主要做法</w:t>
      </w:r>
    </w:p>
    <w:p w:rsidR="00D24DD6" w:rsidRDefault="003F61C5">
      <w:pPr>
        <w:ind w:firstLineChars="200" w:firstLine="622"/>
        <w:rPr>
          <w:rFonts w:ascii="仿宋_GB2312" w:cs="仿宋_GB2312"/>
        </w:rPr>
      </w:pPr>
      <w:r>
        <w:rPr>
          <w:rFonts w:ascii="楷体_GB2312" w:eastAsia="楷体_GB2312" w:hAnsi="方正楷体_GBK" w:cs="方正楷体_GBK" w:hint="eastAsia"/>
          <w:bCs/>
        </w:rPr>
        <w:lastRenderedPageBreak/>
        <w:t>（一）高度重视，组织有力。</w:t>
      </w:r>
      <w:r>
        <w:rPr>
          <w:rFonts w:ascii="仿宋_GB2312" w:hAnsi="方正楷体_GBK" w:cs="方正楷体_GBK" w:hint="eastAsia"/>
          <w:bCs/>
        </w:rPr>
        <w:t>宝鸡</w:t>
      </w:r>
      <w:r>
        <w:rPr>
          <w:rFonts w:ascii="仿宋_GB2312" w:hAnsi="仿宋_GB2312" w:cs="仿宋_GB2312" w:hint="eastAsia"/>
        </w:rPr>
        <w:t>市委、市政府高度重视地震巨灾保险工作。市政府主要领导专门</w:t>
      </w:r>
      <w:proofErr w:type="gramStart"/>
      <w:r>
        <w:rPr>
          <w:rFonts w:ascii="仿宋_GB2312" w:hAnsi="仿宋_GB2312" w:cs="仿宋_GB2312" w:hint="eastAsia"/>
        </w:rPr>
        <w:t>作出</w:t>
      </w:r>
      <w:proofErr w:type="gramEnd"/>
      <w:r>
        <w:rPr>
          <w:rFonts w:ascii="仿宋_GB2312" w:hAnsi="仿宋_GB2312" w:cs="仿宋_GB2312" w:hint="eastAsia"/>
        </w:rPr>
        <w:t>批示，</w:t>
      </w:r>
      <w:r>
        <w:rPr>
          <w:rFonts w:ascii="仿宋_GB2312" w:hAnsi="仿宋_GB2312" w:cs="仿宋_GB2312" w:hint="eastAsia"/>
          <w:snapToGrid w:val="0"/>
          <w:color w:val="000000"/>
          <w:kern w:val="0"/>
        </w:rPr>
        <w:t>拨付了市级保费补贴资金</w:t>
      </w:r>
      <w:r>
        <w:rPr>
          <w:rFonts w:ascii="仿宋_GB2312" w:hAnsi="仿宋_GB2312" w:cs="仿宋_GB2312"/>
          <w:snapToGrid w:val="0"/>
          <w:color w:val="000000"/>
          <w:kern w:val="0"/>
        </w:rPr>
        <w:t>40</w:t>
      </w:r>
      <w:r>
        <w:rPr>
          <w:rFonts w:ascii="仿宋_GB2312" w:hAnsi="仿宋_GB2312" w:cs="仿宋_GB2312" w:hint="eastAsia"/>
          <w:snapToGrid w:val="0"/>
          <w:color w:val="000000"/>
          <w:kern w:val="0"/>
        </w:rPr>
        <w:t>万元，</w:t>
      </w:r>
      <w:r>
        <w:rPr>
          <w:rFonts w:ascii="仿宋_GB2312" w:hAnsi="仿宋_GB2312" w:cs="仿宋_GB2312" w:hint="eastAsia"/>
        </w:rPr>
        <w:t>同意在宝鸡市先行试点，要求“根本是把人的生命安全放在首位，坚持推广抗震房屋建造技术标准，指导好房屋建造工作，从长远和基础上解决问题”。为此，宝鸡市政府印发了试点工作方案，成立了由分管地震工作的副市长任组长，市财政局、市民政局、市地震局等</w:t>
      </w:r>
      <w:r>
        <w:rPr>
          <w:rFonts w:ascii="仿宋_GB2312" w:hAnsi="仿宋_GB2312" w:cs="仿宋_GB2312"/>
        </w:rPr>
        <w:t>11</w:t>
      </w:r>
      <w:r>
        <w:rPr>
          <w:rFonts w:ascii="仿宋_GB2312" w:hAnsi="仿宋_GB2312" w:cs="仿宋_GB2312" w:hint="eastAsia"/>
        </w:rPr>
        <w:t>个部门为成员单位的试点工作领导小组。召开了启动工作会议，明确了各成员单位的职责和试点工作任务。各县区也非常重视，及时成立领导机构，落实了财政补贴，召开了动员会和专题会，安排部署了试点任务。特别是各县区地震局、高新区应急管理局领导真抓实干，协同镇街、村组抓宣传，落实了试点工作任务。</w:t>
      </w:r>
    </w:p>
    <w:p w:rsidR="00D24DD6" w:rsidRDefault="003F61C5">
      <w:pPr>
        <w:ind w:firstLineChars="200" w:firstLine="622"/>
        <w:rPr>
          <w:rFonts w:ascii="仿宋_GB2312" w:cs="仿宋_GB2312"/>
        </w:rPr>
      </w:pPr>
      <w:r>
        <w:rPr>
          <w:rFonts w:ascii="楷体_GB2312" w:eastAsia="楷体_GB2312" w:hAnsi="方正楷体_GBK" w:cs="方正楷体_GBK" w:hint="eastAsia"/>
          <w:bCs/>
        </w:rPr>
        <w:t>（二）积极作为，认真实施。</w:t>
      </w:r>
      <w:r>
        <w:rPr>
          <w:rFonts w:ascii="仿宋_GB2312" w:hAnsi="仿宋_GB2312" w:cs="仿宋_GB2312" w:hint="eastAsia"/>
          <w:snapToGrid w:val="0"/>
          <w:color w:val="000000"/>
          <w:kern w:val="0"/>
        </w:rPr>
        <w:t>宝鸡市地震局接到试点工作任务后，不等不靠，主动作为，成立了专班，专人负责试点工作，认真组织相关人员赴四川省学习考察地震巨灾保险工作经验和做法。为了制定好试点工作方案，先后向四川省、云南省调研学习，并向各县区、市级有关部门征求了意见，印发了操作性强的试点工作方案。明确了资金配套方案，城镇居民自费参保，各级财政不提供保费补贴；农村居民个人承担</w:t>
      </w:r>
      <w:r>
        <w:rPr>
          <w:rFonts w:ascii="仿宋_GB2312" w:hAnsi="仿宋_GB2312" w:cs="仿宋_GB2312"/>
          <w:snapToGrid w:val="0"/>
          <w:color w:val="000000"/>
          <w:kern w:val="0"/>
        </w:rPr>
        <w:t>20%</w:t>
      </w:r>
      <w:r>
        <w:rPr>
          <w:rFonts w:ascii="仿宋_GB2312" w:hAnsi="仿宋_GB2312" w:cs="仿宋_GB2312" w:hint="eastAsia"/>
          <w:snapToGrid w:val="0"/>
          <w:color w:val="000000"/>
          <w:kern w:val="0"/>
        </w:rPr>
        <w:t>保费，市、县两级财政各承担</w:t>
      </w:r>
      <w:r>
        <w:rPr>
          <w:rFonts w:ascii="仿宋_GB2312" w:hAnsi="仿宋_GB2312" w:cs="仿宋_GB2312"/>
          <w:snapToGrid w:val="0"/>
          <w:color w:val="000000"/>
          <w:kern w:val="0"/>
        </w:rPr>
        <w:t>40%</w:t>
      </w:r>
      <w:r>
        <w:rPr>
          <w:rFonts w:ascii="仿宋_GB2312" w:hAnsi="仿宋_GB2312" w:cs="仿宋_GB2312" w:hint="eastAsia"/>
          <w:snapToGrid w:val="0"/>
          <w:color w:val="000000"/>
          <w:kern w:val="0"/>
        </w:rPr>
        <w:t>的保费补贴；农村分散供养特困人员、</w:t>
      </w:r>
      <w:proofErr w:type="gramStart"/>
      <w:r>
        <w:rPr>
          <w:rFonts w:ascii="仿宋_GB2312" w:hAnsi="仿宋_GB2312" w:cs="仿宋_GB2312" w:hint="eastAsia"/>
          <w:snapToGrid w:val="0"/>
          <w:color w:val="000000"/>
          <w:kern w:val="0"/>
        </w:rPr>
        <w:t>低保对象</w:t>
      </w:r>
      <w:proofErr w:type="gramEnd"/>
      <w:r>
        <w:rPr>
          <w:rFonts w:ascii="仿宋_GB2312" w:hAnsi="仿宋_GB2312" w:cs="仿宋_GB2312" w:hint="eastAsia"/>
          <w:snapToGrid w:val="0"/>
          <w:color w:val="000000"/>
          <w:kern w:val="0"/>
        </w:rPr>
        <w:t>、贫困残疾人等特殊困难群体基本保额参保保费由财政全额承担，市、县财政各承担</w:t>
      </w:r>
      <w:r>
        <w:rPr>
          <w:rFonts w:ascii="仿宋_GB2312" w:hAnsi="仿宋_GB2312" w:cs="仿宋_GB2312"/>
          <w:snapToGrid w:val="0"/>
          <w:color w:val="000000"/>
          <w:kern w:val="0"/>
        </w:rPr>
        <w:t>50%</w:t>
      </w:r>
      <w:r>
        <w:rPr>
          <w:rFonts w:ascii="仿宋_GB2312" w:hAnsi="仿宋_GB2312" w:cs="仿宋_GB2312" w:hint="eastAsia"/>
          <w:snapToGrid w:val="0"/>
          <w:color w:val="000000"/>
          <w:kern w:val="0"/>
        </w:rPr>
        <w:t>。为了做好试点工作，先</w:t>
      </w:r>
      <w:r>
        <w:rPr>
          <w:rFonts w:ascii="仿宋_GB2312" w:hAnsi="仿宋_GB2312" w:cs="仿宋_GB2312" w:hint="eastAsia"/>
          <w:snapToGrid w:val="0"/>
          <w:color w:val="000000"/>
          <w:kern w:val="0"/>
        </w:rPr>
        <w:lastRenderedPageBreak/>
        <w:t>后与</w:t>
      </w:r>
      <w:r>
        <w:rPr>
          <w:rFonts w:ascii="仿宋_GB2312" w:hAnsi="仿宋_GB2312" w:cs="仿宋_GB2312" w:hint="eastAsia"/>
        </w:rPr>
        <w:t>市金融办、宝鸡银保监分局、市财政局、市民政局、市残联等对接，就地震巨灾保险有关问题进行座谈交流。与市金融办、宝鸡银保监分局召集宝鸡市</w:t>
      </w:r>
      <w:r>
        <w:rPr>
          <w:rFonts w:ascii="仿宋_GB2312" w:hAnsi="仿宋_GB2312" w:cs="仿宋_GB2312"/>
        </w:rPr>
        <w:t>20</w:t>
      </w:r>
      <w:r>
        <w:rPr>
          <w:rFonts w:ascii="仿宋_GB2312" w:hAnsi="仿宋_GB2312" w:cs="仿宋_GB2312" w:hint="eastAsia"/>
        </w:rPr>
        <w:t>家财险公司召开专题会议，研究确定人保财险宝鸡分公司为牵头承担承保任务的保险机构，为顺利实施试点工作奠定了基础。</w:t>
      </w:r>
    </w:p>
    <w:p w:rsidR="00D24DD6" w:rsidRDefault="003F61C5">
      <w:pPr>
        <w:ind w:firstLine="645"/>
        <w:rPr>
          <w:rFonts w:ascii="仿宋_GB2312" w:cs="仿宋_GB2312"/>
        </w:rPr>
      </w:pPr>
      <w:r>
        <w:rPr>
          <w:rFonts w:ascii="楷体_GB2312" w:eastAsia="楷体_GB2312" w:hAnsi="方正楷体_GBK" w:cs="方正楷体_GBK" w:hint="eastAsia"/>
          <w:bCs/>
        </w:rPr>
        <w:t>（三）通力协作，共同推进。</w:t>
      </w:r>
      <w:r>
        <w:rPr>
          <w:rFonts w:ascii="仿宋_GB2312" w:hAnsi="仿宋_GB2312" w:cs="仿宋_GB2312" w:hint="eastAsia"/>
        </w:rPr>
        <w:t>城乡居民地震巨灾保险试点工作涉及单位多、政策强，必须遵循“政府推动、市场运作、自愿参保、财政支持、保障民生”的工作原则才能有效推进。各县区政府常务会及时进行了研究，落实了保费补贴，市金融办、银监分局、保险业协会等部门提供了政策保障，各镇街、地震部门和保险机构深入一线，采取上门走访、宣传等形式，引导群众自愿参保。民政、残联等部门在农村分散供养特困人员、</w:t>
      </w:r>
      <w:proofErr w:type="gramStart"/>
      <w:r>
        <w:rPr>
          <w:rFonts w:ascii="仿宋_GB2312" w:hAnsi="仿宋_GB2312" w:cs="仿宋_GB2312" w:hint="eastAsia"/>
        </w:rPr>
        <w:t>低保对象</w:t>
      </w:r>
      <w:proofErr w:type="gramEnd"/>
      <w:r>
        <w:rPr>
          <w:rFonts w:ascii="仿宋_GB2312" w:hAnsi="仿宋_GB2312" w:cs="仿宋_GB2312" w:hint="eastAsia"/>
        </w:rPr>
        <w:t>、农村贫困残疾人等认定工作给予了支持，保障了试点工作顺利进展。</w:t>
      </w:r>
    </w:p>
    <w:p w:rsidR="00D24DD6" w:rsidRDefault="003F61C5">
      <w:pPr>
        <w:ind w:firstLineChars="200" w:firstLine="622"/>
        <w:rPr>
          <w:rFonts w:ascii="仿宋_GB2312" w:cs="仿宋_GB2312"/>
        </w:rPr>
      </w:pPr>
      <w:r>
        <w:rPr>
          <w:rFonts w:ascii="楷体_GB2312" w:eastAsia="楷体_GB2312" w:hAnsi="方正楷体_GBK" w:cs="方正楷体_GBK" w:hint="eastAsia"/>
          <w:bCs/>
        </w:rPr>
        <w:t>（四）广泛宣传，提升群众参保率。</w:t>
      </w:r>
      <w:r>
        <w:rPr>
          <w:rFonts w:ascii="仿宋_GB2312" w:hAnsi="仿宋_GB2312" w:cs="仿宋_GB2312" w:hint="eastAsia"/>
          <w:spacing w:val="6"/>
        </w:rPr>
        <w:t>为切实提高群众知晓率和参与度，宝鸡市城乡居民住宅地震巨灾保险试点工作领导小组联合人保财险宝鸡分公司在“宝鸡日报”举办了为期</w:t>
      </w:r>
      <w:r>
        <w:rPr>
          <w:rFonts w:ascii="仿宋_GB2312" w:hAnsi="仿宋_GB2312" w:cs="仿宋_GB2312"/>
          <w:spacing w:val="6"/>
        </w:rPr>
        <w:t>40</w:t>
      </w:r>
      <w:r>
        <w:rPr>
          <w:rFonts w:ascii="仿宋_GB2312" w:hAnsi="仿宋_GB2312" w:cs="仿宋_GB2312" w:hint="eastAsia"/>
          <w:spacing w:val="6"/>
        </w:rPr>
        <w:t>天的城乡住宅地震巨灾保险知识有奖竞赛活动，全市城乡居民参与答题人数上千人次，宣传了地震巨灾保险政策和知识，提高了群众知晓率。县区地震部门、保险机构专门制定宣传方案，积极学习借鉴四川、云南等地的工作经验，采取上门讲解、发放宣传册、宣传海报、网络、</w:t>
      </w:r>
      <w:proofErr w:type="gramStart"/>
      <w:r>
        <w:rPr>
          <w:rFonts w:ascii="仿宋_GB2312" w:hAnsi="仿宋_GB2312" w:cs="仿宋_GB2312" w:hint="eastAsia"/>
          <w:spacing w:val="6"/>
        </w:rPr>
        <w:t>微信新</w:t>
      </w:r>
      <w:proofErr w:type="gramEnd"/>
      <w:r>
        <w:rPr>
          <w:rFonts w:ascii="仿宋_GB2312" w:hAnsi="仿宋_GB2312" w:cs="仿宋_GB2312" w:hint="eastAsia"/>
          <w:spacing w:val="6"/>
        </w:rPr>
        <w:t>媒体宣传等方式，广泛开</w:t>
      </w:r>
      <w:r>
        <w:rPr>
          <w:rFonts w:ascii="仿宋_GB2312" w:hAnsi="仿宋_GB2312" w:cs="仿宋_GB2312" w:hint="eastAsia"/>
          <w:spacing w:val="6"/>
        </w:rPr>
        <w:lastRenderedPageBreak/>
        <w:t>展宣传动员，积极引导群众参与，提高了农村居民的参保率。</w:t>
      </w:r>
    </w:p>
    <w:p w:rsidR="00D24DD6" w:rsidRDefault="003F61C5">
      <w:pPr>
        <w:ind w:firstLineChars="200" w:firstLine="622"/>
        <w:rPr>
          <w:rFonts w:ascii="仿宋_GB2312" w:hAnsi="仿宋_GB2312" w:cs="仿宋_GB2312"/>
        </w:rPr>
      </w:pPr>
      <w:r>
        <w:rPr>
          <w:rFonts w:ascii="楷体_GB2312" w:eastAsia="楷体_GB2312" w:hAnsi="方正楷体_GBK" w:cs="方正楷体_GBK" w:hint="eastAsia"/>
          <w:bCs/>
        </w:rPr>
        <w:t>（五）强化督办，落实任务。</w:t>
      </w:r>
      <w:r>
        <w:rPr>
          <w:rFonts w:ascii="仿宋_GB2312" w:hAnsi="仿宋_GB2312" w:cs="仿宋_GB2312" w:hint="eastAsia"/>
        </w:rPr>
        <w:t>各县区结合工作实际，坚持高标准、严要求，紧盯时间节点，配合保险机构按照“市场运作、自愿参保”的原则，下沉一线，实地选择试点镇街、社区（村），认真开展宣传和承保工作。市城乡居民住宅地震巨灾保险试点工作领导小组办公室加强督导和检查，及时发现问题、反馈意见，协调督促纠正。先后印发</w:t>
      </w:r>
      <w:r>
        <w:rPr>
          <w:rFonts w:ascii="仿宋_GB2312" w:hAnsi="仿宋_GB2312" w:cs="仿宋_GB2312"/>
        </w:rPr>
        <w:t>5</w:t>
      </w:r>
      <w:r>
        <w:rPr>
          <w:rFonts w:ascii="仿宋_GB2312" w:hAnsi="仿宋_GB2312" w:cs="仿宋_GB2312" w:hint="eastAsia"/>
        </w:rPr>
        <w:t>期工作简报，通报县区工作进展、存在问题及好的经验做法，积极营造各县区比、学、赶、帮、超的良好氛围。领导小组办公室先后组织召开</w:t>
      </w:r>
      <w:r>
        <w:rPr>
          <w:rFonts w:ascii="仿宋_GB2312" w:hAnsi="仿宋_GB2312" w:cs="仿宋_GB2312"/>
        </w:rPr>
        <w:t>4</w:t>
      </w:r>
      <w:r>
        <w:rPr>
          <w:rFonts w:ascii="仿宋_GB2312" w:hAnsi="仿宋_GB2312" w:cs="仿宋_GB2312" w:hint="eastAsia"/>
        </w:rPr>
        <w:t>次专题会议，分析梳理试点实施中的遇到的新情况、新问题，及时拿出切实有效的工作措施，解决问题，推动试点工作顺利实施。</w:t>
      </w:r>
    </w:p>
    <w:p w:rsidR="00D24DD6" w:rsidRDefault="003F61C5">
      <w:pPr>
        <w:ind w:firstLineChars="200" w:firstLine="622"/>
        <w:rPr>
          <w:rFonts w:ascii="黑体" w:eastAsia="黑体" w:hAnsi="黑体" w:cs="仿宋_GB2312"/>
        </w:rPr>
      </w:pPr>
      <w:r>
        <w:rPr>
          <w:rFonts w:ascii="黑体" w:eastAsia="黑体" w:hAnsi="黑体" w:cs="仿宋_GB2312" w:hint="eastAsia"/>
        </w:rPr>
        <w:t>三、经验启示</w:t>
      </w:r>
    </w:p>
    <w:p w:rsidR="00D24DD6" w:rsidRDefault="003F61C5" w:rsidP="00BF5C9D">
      <w:pPr>
        <w:spacing w:line="600" w:lineRule="exact"/>
        <w:ind w:firstLineChars="200" w:firstLine="606"/>
        <w:rPr>
          <w:rFonts w:ascii="仿宋_GB2312" w:hAnsi="仿宋"/>
          <w:spacing w:val="-4"/>
        </w:rPr>
      </w:pPr>
      <w:r>
        <w:rPr>
          <w:rFonts w:ascii="仿宋_GB2312" w:hAnsi="仿宋" w:hint="eastAsia"/>
          <w:spacing w:val="-4"/>
        </w:rPr>
        <w:t>一是党委、政府重视，组织保障有力；</w:t>
      </w:r>
      <w:r>
        <w:rPr>
          <w:rFonts w:ascii="仿宋_GB2312" w:hAnsi="仿宋_GB2312" w:cs="仿宋_GB2312" w:hint="eastAsia"/>
          <w:snapToGrid w:val="0"/>
          <w:color w:val="000000"/>
          <w:kern w:val="0"/>
        </w:rPr>
        <w:t>二是地震部门担当，工作准备扎实；三是责任分工明确，形成工作合力；四是宣传动员群众，积极营造氛围；五是强化工作举措，任务落实高效。</w:t>
      </w:r>
    </w:p>
    <w:p w:rsidR="00D24DD6" w:rsidRDefault="00D24DD6">
      <w:pPr>
        <w:rPr>
          <w:rFonts w:ascii="仿宋_GB2312"/>
          <w:spacing w:val="-4"/>
        </w:rPr>
      </w:pPr>
    </w:p>
    <w:tbl>
      <w:tblPr>
        <w:tblW w:w="9006" w:type="dxa"/>
        <w:jc w:val="center"/>
        <w:tblLook w:val="04A0" w:firstRow="1" w:lastRow="0" w:firstColumn="1" w:lastColumn="0" w:noHBand="0" w:noVBand="1"/>
      </w:tblPr>
      <w:tblGrid>
        <w:gridCol w:w="1431"/>
        <w:gridCol w:w="7575"/>
      </w:tblGrid>
      <w:tr w:rsidR="00D24DD6">
        <w:trPr>
          <w:jc w:val="center"/>
        </w:trPr>
        <w:tc>
          <w:tcPr>
            <w:tcW w:w="1431" w:type="dxa"/>
            <w:shd w:val="clear" w:color="auto" w:fill="auto"/>
          </w:tcPr>
          <w:p w:rsidR="00D24DD6" w:rsidRDefault="00D24DD6">
            <w:pPr>
              <w:spacing w:line="600" w:lineRule="exact"/>
              <w:ind w:rightChars="-105" w:right="-327"/>
              <w:jc w:val="right"/>
              <w:rPr>
                <w:rFonts w:ascii="仿宋_GB2312"/>
                <w:spacing w:val="-4"/>
              </w:rPr>
            </w:pPr>
          </w:p>
        </w:tc>
        <w:tc>
          <w:tcPr>
            <w:tcW w:w="7575" w:type="dxa"/>
            <w:shd w:val="clear" w:color="auto" w:fill="auto"/>
          </w:tcPr>
          <w:p w:rsidR="00D24DD6" w:rsidRDefault="00D24DD6">
            <w:pPr>
              <w:spacing w:line="600" w:lineRule="exact"/>
              <w:ind w:rightChars="-56" w:right="-174"/>
              <w:jc w:val="left"/>
              <w:rPr>
                <w:rFonts w:ascii="仿宋_GB2312"/>
                <w:spacing w:val="-4"/>
              </w:rPr>
            </w:pPr>
          </w:p>
        </w:tc>
      </w:tr>
    </w:tbl>
    <w:p w:rsidR="00D24DD6" w:rsidRDefault="00D24DD6"/>
    <w:p w:rsidR="00D24DD6" w:rsidRDefault="00D24DD6"/>
    <w:p w:rsidR="00D24DD6" w:rsidRDefault="00D24DD6"/>
    <w:tbl>
      <w:tblPr>
        <w:tblpPr w:leftFromText="180" w:rightFromText="180" w:vertAnchor="text" w:horzAnchor="margin" w:tblpY="804"/>
        <w:tblW w:w="9222" w:type="dxa"/>
        <w:tblBorders>
          <w:top w:val="single" w:sz="12" w:space="0" w:color="auto"/>
          <w:bottom w:val="single" w:sz="12" w:space="0" w:color="auto"/>
          <w:insideH w:val="single" w:sz="8" w:space="0" w:color="auto"/>
        </w:tblBorders>
        <w:tblLayout w:type="fixed"/>
        <w:tblLook w:val="04A0" w:firstRow="1" w:lastRow="0" w:firstColumn="1" w:lastColumn="0" w:noHBand="0" w:noVBand="1"/>
      </w:tblPr>
      <w:tblGrid>
        <w:gridCol w:w="5913"/>
        <w:gridCol w:w="3309"/>
      </w:tblGrid>
      <w:tr w:rsidR="00D24DD6">
        <w:tc>
          <w:tcPr>
            <w:tcW w:w="5913" w:type="dxa"/>
            <w:shd w:val="clear" w:color="auto" w:fill="auto"/>
          </w:tcPr>
          <w:p w:rsidR="00D24DD6" w:rsidRDefault="003F61C5">
            <w:pPr>
              <w:rPr>
                <w:rFonts w:ascii="仿宋_GB2312" w:hAnsi="仿宋"/>
                <w:spacing w:val="-4"/>
                <w:sz w:val="28"/>
                <w:szCs w:val="28"/>
              </w:rPr>
            </w:pPr>
            <w:r>
              <w:rPr>
                <w:rFonts w:ascii="MS Mincho" w:eastAsia="MS Mincho" w:hAnsi="MS Mincho" w:cs="MS Mincho" w:hint="eastAsia"/>
                <w:spacing w:val="-4"/>
                <w:sz w:val="28"/>
                <w:szCs w:val="28"/>
              </w:rPr>
              <w:t> </w:t>
            </w:r>
            <w:r>
              <w:rPr>
                <w:rFonts w:ascii="仿宋_GB2312" w:hAnsi="仿宋" w:hint="eastAsia"/>
                <w:spacing w:val="-4"/>
                <w:sz w:val="28"/>
                <w:szCs w:val="28"/>
              </w:rPr>
              <w:t>陕西省地震局办公室</w:t>
            </w:r>
          </w:p>
        </w:tc>
        <w:tc>
          <w:tcPr>
            <w:tcW w:w="3309" w:type="dxa"/>
            <w:shd w:val="clear" w:color="auto" w:fill="auto"/>
          </w:tcPr>
          <w:p w:rsidR="00D24DD6" w:rsidRDefault="003F61C5">
            <w:pPr>
              <w:adjustRightInd w:val="0"/>
              <w:ind w:right="136"/>
              <w:jc w:val="right"/>
              <w:rPr>
                <w:rFonts w:ascii="仿宋_GB2312" w:hAnsi="仿宋"/>
                <w:spacing w:val="-4"/>
                <w:sz w:val="28"/>
                <w:szCs w:val="28"/>
              </w:rPr>
            </w:pPr>
            <w:r>
              <w:rPr>
                <w:rFonts w:ascii="仿宋_GB2312" w:hint="eastAsia"/>
                <w:spacing w:val="-4"/>
                <w:sz w:val="28"/>
                <w:szCs w:val="28"/>
              </w:rPr>
              <w:t>2020年12月29日</w:t>
            </w:r>
            <w:r>
              <w:rPr>
                <w:rFonts w:ascii="仿宋_GB2312" w:hAnsi="仿宋" w:hint="eastAsia"/>
                <w:spacing w:val="-4"/>
                <w:sz w:val="28"/>
                <w:szCs w:val="28"/>
              </w:rPr>
              <w:t>印发</w:t>
            </w:r>
            <w:r>
              <w:rPr>
                <w:rFonts w:ascii="MS Mincho" w:eastAsia="MS Mincho" w:hAnsi="MS Mincho" w:cs="MS Mincho" w:hint="eastAsia"/>
                <w:spacing w:val="-4"/>
                <w:sz w:val="28"/>
                <w:szCs w:val="28"/>
              </w:rPr>
              <w:t> </w:t>
            </w:r>
          </w:p>
        </w:tc>
      </w:tr>
    </w:tbl>
    <w:p w:rsidR="00D24DD6" w:rsidRDefault="00D24DD6"/>
    <w:sectPr w:rsidR="00D24DD6">
      <w:headerReference w:type="even" r:id="rId9"/>
      <w:headerReference w:type="default" r:id="rId10"/>
      <w:footerReference w:type="even" r:id="rId11"/>
      <w:footerReference w:type="default" r:id="rId12"/>
      <w:pgSz w:w="11906" w:h="16838"/>
      <w:pgMar w:top="1985" w:right="1474" w:bottom="1701" w:left="1588" w:header="851" w:footer="1077" w:gutter="0"/>
      <w:pgNumType w:fmt="numberInDash"/>
      <w:cols w:space="425"/>
      <w:docGrid w:type="linesAndChars" w:linePitch="587"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282" w:rsidRDefault="008D3282">
      <w:r>
        <w:separator/>
      </w:r>
    </w:p>
  </w:endnote>
  <w:endnote w:type="continuationSeparator" w:id="0">
    <w:p w:rsidR="008D3282" w:rsidRDefault="008D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DD6" w:rsidRDefault="003F61C5">
    <w:pPr>
      <w:pStyle w:val="a5"/>
      <w:framePr w:wrap="around" w:vAnchor="text" w:hAnchor="page" w:x="1816" w:y="-3"/>
      <w:rPr>
        <w:rStyle w:val="a7"/>
        <w:rFonts w:ascii="仿宋_GB2312" w:eastAsia="仿宋_GB2312" w:hAnsi="宋体"/>
        <w:sz w:val="28"/>
        <w:szCs w:val="28"/>
      </w:rPr>
    </w:pPr>
    <w:r>
      <w:rPr>
        <w:rStyle w:val="a7"/>
        <w:rFonts w:ascii="仿宋_GB2312" w:eastAsia="仿宋_GB2312" w:hAnsi="宋体" w:hint="eastAsia"/>
        <w:sz w:val="28"/>
        <w:szCs w:val="28"/>
      </w:rPr>
      <w:fldChar w:fldCharType="begin"/>
    </w:r>
    <w:r>
      <w:rPr>
        <w:rStyle w:val="a7"/>
        <w:rFonts w:ascii="仿宋_GB2312" w:eastAsia="仿宋_GB2312" w:hAnsi="宋体" w:hint="eastAsia"/>
        <w:sz w:val="28"/>
        <w:szCs w:val="28"/>
      </w:rPr>
      <w:instrText xml:space="preserve">PAGE  </w:instrText>
    </w:r>
    <w:r>
      <w:rPr>
        <w:rStyle w:val="a7"/>
        <w:rFonts w:ascii="仿宋_GB2312" w:eastAsia="仿宋_GB2312" w:hAnsi="宋体" w:hint="eastAsia"/>
        <w:sz w:val="28"/>
        <w:szCs w:val="28"/>
      </w:rPr>
      <w:fldChar w:fldCharType="separate"/>
    </w:r>
    <w:r w:rsidR="00BF5C9D">
      <w:rPr>
        <w:rStyle w:val="a7"/>
        <w:rFonts w:ascii="仿宋_GB2312" w:eastAsia="仿宋_GB2312" w:hAnsi="宋体"/>
        <w:noProof/>
        <w:sz w:val="28"/>
        <w:szCs w:val="28"/>
      </w:rPr>
      <w:t>- 6 -</w:t>
    </w:r>
    <w:r>
      <w:rPr>
        <w:rStyle w:val="a7"/>
        <w:rFonts w:ascii="仿宋_GB2312" w:eastAsia="仿宋_GB2312" w:hAnsi="宋体" w:hint="eastAsia"/>
        <w:sz w:val="28"/>
        <w:szCs w:val="28"/>
      </w:rPr>
      <w:fldChar w:fldCharType="end"/>
    </w:r>
  </w:p>
  <w:p w:rsidR="00D24DD6" w:rsidRDefault="00D24DD6">
    <w:pPr>
      <w:pStyle w:val="a5"/>
      <w:ind w:right="360" w:firstLineChars="115" w:firstLine="322"/>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DD6" w:rsidRDefault="003F61C5">
    <w:pPr>
      <w:pStyle w:val="a5"/>
      <w:framePr w:wrap="around" w:vAnchor="text" w:hAnchor="page" w:x="9556" w:y="2"/>
      <w:rPr>
        <w:rStyle w:val="a7"/>
        <w:rFonts w:ascii="仿宋_GB2312" w:eastAsia="仿宋_GB2312" w:hAnsi="宋体"/>
        <w:sz w:val="28"/>
        <w:szCs w:val="28"/>
      </w:rPr>
    </w:pPr>
    <w:r>
      <w:rPr>
        <w:rStyle w:val="a7"/>
        <w:rFonts w:ascii="仿宋_GB2312" w:eastAsia="仿宋_GB2312" w:hAnsi="宋体" w:hint="eastAsia"/>
        <w:sz w:val="28"/>
        <w:szCs w:val="28"/>
      </w:rPr>
      <w:fldChar w:fldCharType="begin"/>
    </w:r>
    <w:r>
      <w:rPr>
        <w:rStyle w:val="a7"/>
        <w:rFonts w:ascii="仿宋_GB2312" w:eastAsia="仿宋_GB2312" w:hAnsi="宋体" w:hint="eastAsia"/>
        <w:sz w:val="28"/>
        <w:szCs w:val="28"/>
      </w:rPr>
      <w:instrText xml:space="preserve">PAGE  </w:instrText>
    </w:r>
    <w:r>
      <w:rPr>
        <w:rStyle w:val="a7"/>
        <w:rFonts w:ascii="仿宋_GB2312" w:eastAsia="仿宋_GB2312" w:hAnsi="宋体" w:hint="eastAsia"/>
        <w:sz w:val="28"/>
        <w:szCs w:val="28"/>
      </w:rPr>
      <w:fldChar w:fldCharType="separate"/>
    </w:r>
    <w:r w:rsidR="00BF5C9D">
      <w:rPr>
        <w:rStyle w:val="a7"/>
        <w:rFonts w:ascii="仿宋_GB2312" w:eastAsia="仿宋_GB2312" w:hAnsi="宋体"/>
        <w:noProof/>
        <w:sz w:val="28"/>
        <w:szCs w:val="28"/>
      </w:rPr>
      <w:t>- 1 -</w:t>
    </w:r>
    <w:r>
      <w:rPr>
        <w:rStyle w:val="a7"/>
        <w:rFonts w:ascii="仿宋_GB2312" w:eastAsia="仿宋_GB2312" w:hAnsi="宋体" w:hint="eastAsia"/>
        <w:sz w:val="28"/>
        <w:szCs w:val="28"/>
      </w:rPr>
      <w:fldChar w:fldCharType="end"/>
    </w:r>
  </w:p>
  <w:p w:rsidR="00D24DD6" w:rsidRDefault="00D24DD6">
    <w:pPr>
      <w:pStyle w:val="a5"/>
      <w:ind w:rightChars="86" w:right="275" w:firstLine="360"/>
      <w:jc w:val="right"/>
      <w:rPr>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282" w:rsidRDefault="008D3282">
      <w:r>
        <w:separator/>
      </w:r>
    </w:p>
  </w:footnote>
  <w:footnote w:type="continuationSeparator" w:id="0">
    <w:p w:rsidR="008D3282" w:rsidRDefault="008D3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DD6" w:rsidRDefault="00D24DD6">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DD6" w:rsidRDefault="00D24DD6">
    <w:pPr>
      <w:pStyle w:val="a6"/>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阿健 [2]">
    <w15:presenceInfo w15:providerId="None" w15:userId="阿健"/>
  </w15:person>
  <w15:person w15:author="张伟">
    <w15:presenceInfo w15:providerId="None" w15:userId="张伟"/>
  </w15:person>
  <w15:person w15:author="李平">
    <w15:presenceInfo w15:providerId="None" w15:userId="李平"/>
  </w15:person>
  <w15:person w15:author="阿健">
    <w15:presenceInfo w15:providerId="None" w15:userId="阿健"/>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evenAndOddHeaders/>
  <w:drawingGridHorizontalSpacing w:val="311"/>
  <w:drawingGridVerticalSpacing w:val="58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15"/>
    <w:rsid w:val="0003296A"/>
    <w:rsid w:val="000342CC"/>
    <w:rsid w:val="00034892"/>
    <w:rsid w:val="000349E0"/>
    <w:rsid w:val="00053662"/>
    <w:rsid w:val="000603A1"/>
    <w:rsid w:val="00065D53"/>
    <w:rsid w:val="00072314"/>
    <w:rsid w:val="00080115"/>
    <w:rsid w:val="0008779F"/>
    <w:rsid w:val="00095548"/>
    <w:rsid w:val="000A09F0"/>
    <w:rsid w:val="000B6A4A"/>
    <w:rsid w:val="000D0D2B"/>
    <w:rsid w:val="000D1002"/>
    <w:rsid w:val="000D2DF3"/>
    <w:rsid w:val="000F2E6E"/>
    <w:rsid w:val="000F68BC"/>
    <w:rsid w:val="00100A9A"/>
    <w:rsid w:val="001032F0"/>
    <w:rsid w:val="00107238"/>
    <w:rsid w:val="001076F1"/>
    <w:rsid w:val="0011711D"/>
    <w:rsid w:val="0012241F"/>
    <w:rsid w:val="00127761"/>
    <w:rsid w:val="0014189C"/>
    <w:rsid w:val="00162DC7"/>
    <w:rsid w:val="00165D3F"/>
    <w:rsid w:val="00170BEE"/>
    <w:rsid w:val="00172C29"/>
    <w:rsid w:val="00175470"/>
    <w:rsid w:val="001913D1"/>
    <w:rsid w:val="00195E9F"/>
    <w:rsid w:val="001A5613"/>
    <w:rsid w:val="001B1927"/>
    <w:rsid w:val="001B2FD7"/>
    <w:rsid w:val="001C602B"/>
    <w:rsid w:val="001D179D"/>
    <w:rsid w:val="001E6A95"/>
    <w:rsid w:val="001F6A72"/>
    <w:rsid w:val="00206241"/>
    <w:rsid w:val="0021189D"/>
    <w:rsid w:val="0021278C"/>
    <w:rsid w:val="002146A1"/>
    <w:rsid w:val="00220A88"/>
    <w:rsid w:val="00220DF6"/>
    <w:rsid w:val="00227351"/>
    <w:rsid w:val="002377F6"/>
    <w:rsid w:val="00244CC8"/>
    <w:rsid w:val="0024672E"/>
    <w:rsid w:val="00246FC7"/>
    <w:rsid w:val="0027345F"/>
    <w:rsid w:val="002736D2"/>
    <w:rsid w:val="00297911"/>
    <w:rsid w:val="002A0EED"/>
    <w:rsid w:val="002A6349"/>
    <w:rsid w:val="002B1147"/>
    <w:rsid w:val="002C4E46"/>
    <w:rsid w:val="002D5B98"/>
    <w:rsid w:val="002D6516"/>
    <w:rsid w:val="002E0FFF"/>
    <w:rsid w:val="002E1266"/>
    <w:rsid w:val="002F1660"/>
    <w:rsid w:val="00300DDC"/>
    <w:rsid w:val="00310B3C"/>
    <w:rsid w:val="00315400"/>
    <w:rsid w:val="0031586E"/>
    <w:rsid w:val="003203DB"/>
    <w:rsid w:val="0034457C"/>
    <w:rsid w:val="00395C17"/>
    <w:rsid w:val="00397EDA"/>
    <w:rsid w:val="003A1C01"/>
    <w:rsid w:val="003A45DA"/>
    <w:rsid w:val="003A4A13"/>
    <w:rsid w:val="003B3264"/>
    <w:rsid w:val="003C0EBD"/>
    <w:rsid w:val="003C623B"/>
    <w:rsid w:val="003D1D76"/>
    <w:rsid w:val="003D436F"/>
    <w:rsid w:val="003D4B0F"/>
    <w:rsid w:val="003D6DE9"/>
    <w:rsid w:val="003F61C5"/>
    <w:rsid w:val="004013CB"/>
    <w:rsid w:val="00413C5C"/>
    <w:rsid w:val="00415628"/>
    <w:rsid w:val="00416B64"/>
    <w:rsid w:val="00431F9F"/>
    <w:rsid w:val="00434840"/>
    <w:rsid w:val="00437DA1"/>
    <w:rsid w:val="00450CFB"/>
    <w:rsid w:val="004600A7"/>
    <w:rsid w:val="00463633"/>
    <w:rsid w:val="004803AA"/>
    <w:rsid w:val="0048077D"/>
    <w:rsid w:val="00485C83"/>
    <w:rsid w:val="0049445F"/>
    <w:rsid w:val="00494D3E"/>
    <w:rsid w:val="004A3D2C"/>
    <w:rsid w:val="004A4CA9"/>
    <w:rsid w:val="004C049D"/>
    <w:rsid w:val="004C5533"/>
    <w:rsid w:val="004E21F5"/>
    <w:rsid w:val="004F1597"/>
    <w:rsid w:val="004F6398"/>
    <w:rsid w:val="005000D6"/>
    <w:rsid w:val="00507B76"/>
    <w:rsid w:val="005315C5"/>
    <w:rsid w:val="0053233A"/>
    <w:rsid w:val="00535E31"/>
    <w:rsid w:val="00536A53"/>
    <w:rsid w:val="0054000C"/>
    <w:rsid w:val="0054455E"/>
    <w:rsid w:val="005445C6"/>
    <w:rsid w:val="00546219"/>
    <w:rsid w:val="00552294"/>
    <w:rsid w:val="005575AC"/>
    <w:rsid w:val="00557F4A"/>
    <w:rsid w:val="00562102"/>
    <w:rsid w:val="00563F00"/>
    <w:rsid w:val="00581BBF"/>
    <w:rsid w:val="00582FC0"/>
    <w:rsid w:val="00593B07"/>
    <w:rsid w:val="005A1BB9"/>
    <w:rsid w:val="005C14B6"/>
    <w:rsid w:val="005D0D81"/>
    <w:rsid w:val="005D1A65"/>
    <w:rsid w:val="005D4C36"/>
    <w:rsid w:val="005D4F5E"/>
    <w:rsid w:val="005D5175"/>
    <w:rsid w:val="005E13A4"/>
    <w:rsid w:val="0060080E"/>
    <w:rsid w:val="00605D48"/>
    <w:rsid w:val="006322AB"/>
    <w:rsid w:val="006360C7"/>
    <w:rsid w:val="00636C8A"/>
    <w:rsid w:val="0066170D"/>
    <w:rsid w:val="00670F6E"/>
    <w:rsid w:val="00683178"/>
    <w:rsid w:val="006A48B1"/>
    <w:rsid w:val="006A628D"/>
    <w:rsid w:val="006B20C8"/>
    <w:rsid w:val="006C1733"/>
    <w:rsid w:val="006D6332"/>
    <w:rsid w:val="006D715F"/>
    <w:rsid w:val="006E6BC6"/>
    <w:rsid w:val="006E78B3"/>
    <w:rsid w:val="006F691E"/>
    <w:rsid w:val="006F75A1"/>
    <w:rsid w:val="00701773"/>
    <w:rsid w:val="00701E5D"/>
    <w:rsid w:val="00713809"/>
    <w:rsid w:val="00723C05"/>
    <w:rsid w:val="00726CAB"/>
    <w:rsid w:val="00764900"/>
    <w:rsid w:val="00774B45"/>
    <w:rsid w:val="007801DC"/>
    <w:rsid w:val="00783080"/>
    <w:rsid w:val="00795B96"/>
    <w:rsid w:val="00795E28"/>
    <w:rsid w:val="007A0796"/>
    <w:rsid w:val="007A3330"/>
    <w:rsid w:val="007A4E36"/>
    <w:rsid w:val="007A7F88"/>
    <w:rsid w:val="007B2DB2"/>
    <w:rsid w:val="007C1224"/>
    <w:rsid w:val="007C1D88"/>
    <w:rsid w:val="007E45EB"/>
    <w:rsid w:val="007F646F"/>
    <w:rsid w:val="008017EA"/>
    <w:rsid w:val="00817E2A"/>
    <w:rsid w:val="008206F2"/>
    <w:rsid w:val="0082443F"/>
    <w:rsid w:val="00837DD3"/>
    <w:rsid w:val="0085122D"/>
    <w:rsid w:val="008519E0"/>
    <w:rsid w:val="008752E3"/>
    <w:rsid w:val="00875994"/>
    <w:rsid w:val="00883497"/>
    <w:rsid w:val="008938A5"/>
    <w:rsid w:val="0089473A"/>
    <w:rsid w:val="008A6F63"/>
    <w:rsid w:val="008B0959"/>
    <w:rsid w:val="008B112E"/>
    <w:rsid w:val="008B287F"/>
    <w:rsid w:val="008C39EE"/>
    <w:rsid w:val="008D3282"/>
    <w:rsid w:val="008D4F1F"/>
    <w:rsid w:val="008D7735"/>
    <w:rsid w:val="008E1B5A"/>
    <w:rsid w:val="008E1FB8"/>
    <w:rsid w:val="008E52D6"/>
    <w:rsid w:val="008F2C1B"/>
    <w:rsid w:val="00903028"/>
    <w:rsid w:val="0094076C"/>
    <w:rsid w:val="009502E2"/>
    <w:rsid w:val="00951193"/>
    <w:rsid w:val="00963ADA"/>
    <w:rsid w:val="0096757D"/>
    <w:rsid w:val="0097044B"/>
    <w:rsid w:val="00983963"/>
    <w:rsid w:val="00996A00"/>
    <w:rsid w:val="009C1003"/>
    <w:rsid w:val="009D4BB7"/>
    <w:rsid w:val="009E3FA3"/>
    <w:rsid w:val="009F0243"/>
    <w:rsid w:val="00A045B3"/>
    <w:rsid w:val="00A05570"/>
    <w:rsid w:val="00A235CC"/>
    <w:rsid w:val="00A26902"/>
    <w:rsid w:val="00A30860"/>
    <w:rsid w:val="00A33A4D"/>
    <w:rsid w:val="00A53513"/>
    <w:rsid w:val="00A65181"/>
    <w:rsid w:val="00A7026D"/>
    <w:rsid w:val="00A77A03"/>
    <w:rsid w:val="00A84F6B"/>
    <w:rsid w:val="00A87868"/>
    <w:rsid w:val="00A9148A"/>
    <w:rsid w:val="00AB64E6"/>
    <w:rsid w:val="00AD187D"/>
    <w:rsid w:val="00AD338E"/>
    <w:rsid w:val="00AD73BF"/>
    <w:rsid w:val="00AE146F"/>
    <w:rsid w:val="00AE34F3"/>
    <w:rsid w:val="00AE3748"/>
    <w:rsid w:val="00AE381A"/>
    <w:rsid w:val="00AE66BF"/>
    <w:rsid w:val="00AE7114"/>
    <w:rsid w:val="00AF1C08"/>
    <w:rsid w:val="00AF3737"/>
    <w:rsid w:val="00B01F8B"/>
    <w:rsid w:val="00B02A48"/>
    <w:rsid w:val="00B039C6"/>
    <w:rsid w:val="00B10AB9"/>
    <w:rsid w:val="00B11439"/>
    <w:rsid w:val="00B51559"/>
    <w:rsid w:val="00B543B5"/>
    <w:rsid w:val="00B56668"/>
    <w:rsid w:val="00B574DB"/>
    <w:rsid w:val="00B60BDD"/>
    <w:rsid w:val="00B65539"/>
    <w:rsid w:val="00B713E1"/>
    <w:rsid w:val="00B75ACC"/>
    <w:rsid w:val="00B91AE0"/>
    <w:rsid w:val="00B91BB4"/>
    <w:rsid w:val="00B9352C"/>
    <w:rsid w:val="00B97CF9"/>
    <w:rsid w:val="00BA20C9"/>
    <w:rsid w:val="00BA3748"/>
    <w:rsid w:val="00BA4851"/>
    <w:rsid w:val="00BB57D8"/>
    <w:rsid w:val="00BB6012"/>
    <w:rsid w:val="00BC1F4A"/>
    <w:rsid w:val="00BF0A84"/>
    <w:rsid w:val="00BF5461"/>
    <w:rsid w:val="00BF5C9D"/>
    <w:rsid w:val="00C0097F"/>
    <w:rsid w:val="00C027A4"/>
    <w:rsid w:val="00C06136"/>
    <w:rsid w:val="00C06B0F"/>
    <w:rsid w:val="00C108C0"/>
    <w:rsid w:val="00C178FA"/>
    <w:rsid w:val="00C34FD0"/>
    <w:rsid w:val="00C40434"/>
    <w:rsid w:val="00C44735"/>
    <w:rsid w:val="00C44EAA"/>
    <w:rsid w:val="00C505B0"/>
    <w:rsid w:val="00C51C76"/>
    <w:rsid w:val="00C628F3"/>
    <w:rsid w:val="00C6724E"/>
    <w:rsid w:val="00C86077"/>
    <w:rsid w:val="00C87C83"/>
    <w:rsid w:val="00C93C0B"/>
    <w:rsid w:val="00C93E18"/>
    <w:rsid w:val="00C97C61"/>
    <w:rsid w:val="00CC228C"/>
    <w:rsid w:val="00CC51B2"/>
    <w:rsid w:val="00CC51FC"/>
    <w:rsid w:val="00CD6672"/>
    <w:rsid w:val="00CD7BB3"/>
    <w:rsid w:val="00CE4E8D"/>
    <w:rsid w:val="00CF1488"/>
    <w:rsid w:val="00CF6110"/>
    <w:rsid w:val="00CF6BED"/>
    <w:rsid w:val="00D07307"/>
    <w:rsid w:val="00D15AE2"/>
    <w:rsid w:val="00D179F0"/>
    <w:rsid w:val="00D24DD6"/>
    <w:rsid w:val="00D26AEA"/>
    <w:rsid w:val="00D464CE"/>
    <w:rsid w:val="00D50CD1"/>
    <w:rsid w:val="00D61854"/>
    <w:rsid w:val="00D67D8D"/>
    <w:rsid w:val="00D735B5"/>
    <w:rsid w:val="00D740F2"/>
    <w:rsid w:val="00D8701E"/>
    <w:rsid w:val="00D8750F"/>
    <w:rsid w:val="00D9565E"/>
    <w:rsid w:val="00DA1111"/>
    <w:rsid w:val="00DA27AF"/>
    <w:rsid w:val="00DA625A"/>
    <w:rsid w:val="00DB0219"/>
    <w:rsid w:val="00DB6B28"/>
    <w:rsid w:val="00DC1FBC"/>
    <w:rsid w:val="00DC387B"/>
    <w:rsid w:val="00DD3FB0"/>
    <w:rsid w:val="00DE4BC9"/>
    <w:rsid w:val="00DF198D"/>
    <w:rsid w:val="00DF661A"/>
    <w:rsid w:val="00DF6EE0"/>
    <w:rsid w:val="00E057E2"/>
    <w:rsid w:val="00E1436F"/>
    <w:rsid w:val="00E16DFE"/>
    <w:rsid w:val="00E32BBB"/>
    <w:rsid w:val="00E35C93"/>
    <w:rsid w:val="00E4056C"/>
    <w:rsid w:val="00E52B83"/>
    <w:rsid w:val="00E533F4"/>
    <w:rsid w:val="00E62204"/>
    <w:rsid w:val="00E66F31"/>
    <w:rsid w:val="00E75647"/>
    <w:rsid w:val="00E77EBE"/>
    <w:rsid w:val="00E8348D"/>
    <w:rsid w:val="00E85D06"/>
    <w:rsid w:val="00E90FAA"/>
    <w:rsid w:val="00E932E7"/>
    <w:rsid w:val="00EA3E2B"/>
    <w:rsid w:val="00EB7C59"/>
    <w:rsid w:val="00EE0684"/>
    <w:rsid w:val="00EE57AF"/>
    <w:rsid w:val="00EE5FC1"/>
    <w:rsid w:val="00F0292F"/>
    <w:rsid w:val="00F0431E"/>
    <w:rsid w:val="00F31A7C"/>
    <w:rsid w:val="00F40767"/>
    <w:rsid w:val="00F56CA5"/>
    <w:rsid w:val="00F578A5"/>
    <w:rsid w:val="00F70386"/>
    <w:rsid w:val="00F71AC3"/>
    <w:rsid w:val="00F830BF"/>
    <w:rsid w:val="00F91FD9"/>
    <w:rsid w:val="00F97431"/>
    <w:rsid w:val="00FA2E1E"/>
    <w:rsid w:val="00FA3145"/>
    <w:rsid w:val="00FE139E"/>
    <w:rsid w:val="00FE4820"/>
    <w:rsid w:val="00FF0F00"/>
    <w:rsid w:val="00FF2342"/>
    <w:rsid w:val="00FF5950"/>
    <w:rsid w:val="00FF74D4"/>
    <w:rsid w:val="10472DE0"/>
    <w:rsid w:val="3DC850B6"/>
    <w:rsid w:val="61583B35"/>
    <w:rsid w:val="703D4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rPr>
      <w:rFonts w:ascii="Calibri" w:eastAsia="宋体" w:hAnsi="Calibri"/>
      <w:sz w:val="21"/>
      <w:szCs w:val="22"/>
      <w:lang w:val="zh-CN"/>
    </w:rPr>
  </w:style>
  <w:style w:type="paragraph" w:styleId="a4">
    <w:name w:val="Balloon Text"/>
    <w:basedOn w:val="a"/>
    <w:link w:val="Char0"/>
    <w:uiPriority w:val="99"/>
    <w:semiHidden/>
    <w:unhideWhenUsed/>
    <w:rPr>
      <w:rFonts w:ascii="Calibri" w:eastAsia="宋体" w:hAnsi="Calibri"/>
      <w:sz w:val="18"/>
      <w:szCs w:val="18"/>
      <w:lang w:val="zh-CN"/>
    </w:rPr>
  </w:style>
  <w:style w:type="paragraph" w:styleId="a5">
    <w:name w:val="footer"/>
    <w:basedOn w:val="a"/>
    <w:link w:val="Char1"/>
    <w:uiPriority w:val="99"/>
    <w:pPr>
      <w:tabs>
        <w:tab w:val="center" w:pos="4153"/>
        <w:tab w:val="right" w:pos="8306"/>
      </w:tabs>
      <w:snapToGrid w:val="0"/>
      <w:jc w:val="left"/>
    </w:pPr>
    <w:rPr>
      <w:rFonts w:ascii="Calibri" w:eastAsia="宋体" w:hAnsi="Calibri"/>
      <w:kern w:val="0"/>
      <w:sz w:val="18"/>
      <w:szCs w:val="18"/>
      <w:lang w:val="zh-CN"/>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rFonts w:ascii="Calibri" w:eastAsia="宋体" w:hAnsi="Calibri"/>
      <w:sz w:val="18"/>
      <w:szCs w:val="18"/>
      <w:lang w:val="zh-CN"/>
    </w:rPr>
  </w:style>
  <w:style w:type="character" w:styleId="a7">
    <w:name w:val="page number"/>
    <w:basedOn w:val="a0"/>
    <w:qFormat/>
  </w:style>
  <w:style w:type="character" w:customStyle="1" w:styleId="Char1">
    <w:name w:val="页脚 Char"/>
    <w:link w:val="a5"/>
    <w:uiPriority w:val="99"/>
    <w:rPr>
      <w:rFonts w:ascii="Calibri" w:eastAsia="宋体" w:hAnsi="Calibri" w:cs="Times New Roman"/>
      <w:kern w:val="0"/>
      <w:sz w:val="18"/>
      <w:szCs w:val="18"/>
      <w:lang w:val="zh-CN" w:eastAsia="zh-CN"/>
    </w:rPr>
  </w:style>
  <w:style w:type="character" w:customStyle="1" w:styleId="Char2">
    <w:name w:val="页眉 Char"/>
    <w:link w:val="a6"/>
    <w:uiPriority w:val="99"/>
    <w:qFormat/>
    <w:rPr>
      <w:kern w:val="2"/>
      <w:sz w:val="18"/>
      <w:szCs w:val="18"/>
    </w:rPr>
  </w:style>
  <w:style w:type="character" w:customStyle="1" w:styleId="Char">
    <w:name w:val="日期 Char"/>
    <w:link w:val="a3"/>
    <w:uiPriority w:val="99"/>
    <w:semiHidden/>
    <w:qFormat/>
    <w:rPr>
      <w:kern w:val="2"/>
      <w:sz w:val="21"/>
      <w:szCs w:val="22"/>
    </w:rPr>
  </w:style>
  <w:style w:type="character" w:customStyle="1" w:styleId="Char0">
    <w:name w:val="批注框文本 Char"/>
    <w:link w:val="a4"/>
    <w:uiPriority w:val="99"/>
    <w:semiHidden/>
    <w:qFormat/>
    <w:rPr>
      <w:kern w:val="2"/>
      <w:sz w:val="18"/>
      <w:szCs w:val="18"/>
    </w:rPr>
  </w:style>
  <w:style w:type="paragraph" w:customStyle="1" w:styleId="1">
    <w:name w:val="修订1"/>
    <w:hidden/>
    <w:uiPriority w:val="99"/>
    <w:semiHidden/>
    <w:qFormat/>
    <w:pPr>
      <w:spacing w:after="160" w:line="259" w:lineRule="auto"/>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rPr>
      <w:rFonts w:ascii="Calibri" w:eastAsia="宋体" w:hAnsi="Calibri"/>
      <w:sz w:val="21"/>
      <w:szCs w:val="22"/>
      <w:lang w:val="zh-CN"/>
    </w:rPr>
  </w:style>
  <w:style w:type="paragraph" w:styleId="a4">
    <w:name w:val="Balloon Text"/>
    <w:basedOn w:val="a"/>
    <w:link w:val="Char0"/>
    <w:uiPriority w:val="99"/>
    <w:semiHidden/>
    <w:unhideWhenUsed/>
    <w:rPr>
      <w:rFonts w:ascii="Calibri" w:eastAsia="宋体" w:hAnsi="Calibri"/>
      <w:sz w:val="18"/>
      <w:szCs w:val="18"/>
      <w:lang w:val="zh-CN"/>
    </w:rPr>
  </w:style>
  <w:style w:type="paragraph" w:styleId="a5">
    <w:name w:val="footer"/>
    <w:basedOn w:val="a"/>
    <w:link w:val="Char1"/>
    <w:uiPriority w:val="99"/>
    <w:pPr>
      <w:tabs>
        <w:tab w:val="center" w:pos="4153"/>
        <w:tab w:val="right" w:pos="8306"/>
      </w:tabs>
      <w:snapToGrid w:val="0"/>
      <w:jc w:val="left"/>
    </w:pPr>
    <w:rPr>
      <w:rFonts w:ascii="Calibri" w:eastAsia="宋体" w:hAnsi="Calibri"/>
      <w:kern w:val="0"/>
      <w:sz w:val="18"/>
      <w:szCs w:val="18"/>
      <w:lang w:val="zh-CN"/>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rFonts w:ascii="Calibri" w:eastAsia="宋体" w:hAnsi="Calibri"/>
      <w:sz w:val="18"/>
      <w:szCs w:val="18"/>
      <w:lang w:val="zh-CN"/>
    </w:rPr>
  </w:style>
  <w:style w:type="character" w:styleId="a7">
    <w:name w:val="page number"/>
    <w:basedOn w:val="a0"/>
    <w:qFormat/>
  </w:style>
  <w:style w:type="character" w:customStyle="1" w:styleId="Char1">
    <w:name w:val="页脚 Char"/>
    <w:link w:val="a5"/>
    <w:uiPriority w:val="99"/>
    <w:rPr>
      <w:rFonts w:ascii="Calibri" w:eastAsia="宋体" w:hAnsi="Calibri" w:cs="Times New Roman"/>
      <w:kern w:val="0"/>
      <w:sz w:val="18"/>
      <w:szCs w:val="18"/>
      <w:lang w:val="zh-CN" w:eastAsia="zh-CN"/>
    </w:rPr>
  </w:style>
  <w:style w:type="character" w:customStyle="1" w:styleId="Char2">
    <w:name w:val="页眉 Char"/>
    <w:link w:val="a6"/>
    <w:uiPriority w:val="99"/>
    <w:qFormat/>
    <w:rPr>
      <w:kern w:val="2"/>
      <w:sz w:val="18"/>
      <w:szCs w:val="18"/>
    </w:rPr>
  </w:style>
  <w:style w:type="character" w:customStyle="1" w:styleId="Char">
    <w:name w:val="日期 Char"/>
    <w:link w:val="a3"/>
    <w:uiPriority w:val="99"/>
    <w:semiHidden/>
    <w:qFormat/>
    <w:rPr>
      <w:kern w:val="2"/>
      <w:sz w:val="21"/>
      <w:szCs w:val="22"/>
    </w:rPr>
  </w:style>
  <w:style w:type="character" w:customStyle="1" w:styleId="Char0">
    <w:name w:val="批注框文本 Char"/>
    <w:link w:val="a4"/>
    <w:uiPriority w:val="99"/>
    <w:semiHidden/>
    <w:qFormat/>
    <w:rPr>
      <w:kern w:val="2"/>
      <w:sz w:val="18"/>
      <w:szCs w:val="18"/>
    </w:rPr>
  </w:style>
  <w:style w:type="paragraph" w:customStyle="1" w:styleId="1">
    <w:name w:val="修订1"/>
    <w:hidden/>
    <w:uiPriority w:val="99"/>
    <w:semiHidden/>
    <w:qFormat/>
    <w:pPr>
      <w:spacing w:after="160" w:line="259" w:lineRule="auto"/>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3E4439-223C-4FE1-9E57-920AF1F4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421</Words>
  <Characters>2400</Characters>
  <Application>Microsoft Office Word</Application>
  <DocSecurity>0</DocSecurity>
  <Lines>20</Lines>
  <Paragraphs>5</Paragraphs>
  <ScaleCrop>false</ScaleCrop>
  <Company>WANG JIAN</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李永辉</cp:lastModifiedBy>
  <cp:revision>2</cp:revision>
  <dcterms:created xsi:type="dcterms:W3CDTF">2021-01-28T08:24:00Z</dcterms:created>
  <dcterms:modified xsi:type="dcterms:W3CDTF">2021-01-28T09:31:00Z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